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5F" w:rsidRDefault="0029395F">
      <w:pPr>
        <w:pStyle w:val="ConsPlusNormal"/>
        <w:jc w:val="both"/>
        <w:outlineLvl w:val="0"/>
      </w:pPr>
      <w:bookmarkStart w:id="0" w:name="_GoBack"/>
      <w:bookmarkEnd w:id="0"/>
    </w:p>
    <w:p w:rsidR="0029395F" w:rsidRDefault="00767485">
      <w:pPr>
        <w:pStyle w:val="ConsPlusTitle"/>
        <w:jc w:val="center"/>
      </w:pPr>
      <w:r>
        <w:t>МИНИСТЕРСТВО СТРОИТЕЛЬСТВА И ЖИЛИЩНО-КОММУНАЛЬНОГО</w:t>
      </w:r>
    </w:p>
    <w:p w:rsidR="0029395F" w:rsidRDefault="00767485">
      <w:pPr>
        <w:pStyle w:val="ConsPlusTitle"/>
        <w:jc w:val="center"/>
      </w:pPr>
      <w:r>
        <w:t>ХОЗЯЙСТВА РОССИЙСКОЙ ФЕДЕРАЦИИ</w:t>
      </w:r>
    </w:p>
    <w:p w:rsidR="0029395F" w:rsidRDefault="0029395F">
      <w:pPr>
        <w:pStyle w:val="ConsPlusTitle"/>
        <w:jc w:val="center"/>
      </w:pPr>
    </w:p>
    <w:p w:rsidR="0029395F" w:rsidRDefault="00767485">
      <w:pPr>
        <w:pStyle w:val="ConsPlusTitle"/>
        <w:jc w:val="center"/>
      </w:pPr>
      <w:r>
        <w:t>ПИСЬМО</w:t>
      </w:r>
    </w:p>
    <w:p w:rsidR="0029395F" w:rsidRDefault="00767485">
      <w:pPr>
        <w:pStyle w:val="ConsPlusTitle"/>
        <w:jc w:val="center"/>
      </w:pPr>
      <w:r>
        <w:t>от 4 октября 2021 г. N 42594-СМ/09</w:t>
      </w:r>
    </w:p>
    <w:p w:rsidR="0029395F" w:rsidRDefault="0029395F">
      <w:pPr>
        <w:pStyle w:val="ConsPlusNormal"/>
        <w:jc w:val="both"/>
      </w:pPr>
    </w:p>
    <w:p w:rsidR="0029395F" w:rsidRDefault="00767485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Российской Федерации в соответствии с поступающими обращениями по вопросу определения размера изменения (увеличения) цены контракта в связи с существенным увеличением в 2021 году цен на строительные ресурсы сообщает.</w:t>
      </w:r>
    </w:p>
    <w:p w:rsidR="0029395F" w:rsidRDefault="00994499">
      <w:pPr>
        <w:pStyle w:val="ConsPlusNormal"/>
        <w:spacing w:before="240"/>
        <w:ind w:firstLine="540"/>
        <w:jc w:val="both"/>
      </w:pPr>
      <w:hyperlink r:id="rId7" w:history="1">
        <w:r w:rsidR="00767485">
          <w:rPr>
            <w:color w:val="0000FF"/>
          </w:rPr>
          <w:t>Подпунктом "а" пункта 2</w:t>
        </w:r>
      </w:hyperlink>
      <w:r w:rsidR="00767485"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(далее - Постановление N 1315) установлено, что размер изменения (увеличения) цены контракта определяется в порядке, установленном приказом Минстроя России, а цены контракта, размер которой составляет или превышает 100 млн руб., - по результатам повторной государственной экспертизы проектной документации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проводимой в соответствии с </w:t>
      </w:r>
      <w:hyperlink r:id="rId8" w:history="1">
        <w:r w:rsidR="00767485">
          <w:rPr>
            <w:color w:val="0000FF"/>
          </w:rPr>
          <w:t>пунктом 45(14)</w:t>
        </w:r>
      </w:hyperlink>
      <w:r w:rsidR="00767485"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 xml:space="preserve">В соответствии с положениями, установленными </w:t>
      </w:r>
      <w:hyperlink r:id="rId9" w:history="1">
        <w:r>
          <w:rPr>
            <w:color w:val="0000FF"/>
          </w:rPr>
          <w:t>подпунктом "а" пункта 2</w:t>
        </w:r>
      </w:hyperlink>
      <w:r>
        <w:t xml:space="preserve"> Постановления N 1315, изменение существенных условий контракта возможно в случаях: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если контракт заключен до 1 июля 2021 г. и обязательства по нему на дату заключения соглашения об изменении условий контракта не исполнены;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изменение существенных условий контракта осуществляется в пределах лимитов бюджетных обязательств и не приводит к увеличению срока исполнения контракта и (или) цены контракта более чем на 30 процентов;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если предусмотренные проектной документацией соответствующего объекта капитального строительства физические объемы работ, конструктивные, организационно-технологические и другие решения не изменяются.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 xml:space="preserve">Порядок изменения (увеличения) цены контракта в связи с существенным ростом стоимости строительных ресурсов установлен </w:t>
      </w:r>
      <w:hyperlink r:id="rId10" w:history="1">
        <w:r>
          <w:rPr>
            <w:color w:val="0000FF"/>
          </w:rPr>
          <w:t>пунктами 14</w:t>
        </w:r>
      </w:hyperlink>
      <w:r>
        <w:t xml:space="preserve">, </w:t>
      </w:r>
      <w:hyperlink r:id="rId11" w:history="1">
        <w:r>
          <w:rPr>
            <w:color w:val="0000FF"/>
          </w:rPr>
          <w:t>14.1</w:t>
        </w:r>
      </w:hyperlink>
      <w:r>
        <w:t xml:space="preserve"> - </w:t>
      </w:r>
      <w:hyperlink r:id="rId12" w:history="1">
        <w:r>
          <w:rPr>
            <w:color w:val="0000FF"/>
          </w:rPr>
          <w:t>14.3</w:t>
        </w:r>
      </w:hyperlink>
      <w:r>
        <w:t xml:space="preserve"> Методики составления сметы контракта, предметом которого являются строительство, реконструкция объектов капитального строительства, утвержденной приказом Минстроя России от 23 декабря 2019 г. N 841/пр (далее - Методика N 841/пр).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подпункту "б" пункта 14.2</w:t>
        </w:r>
      </w:hyperlink>
      <w:r>
        <w:t xml:space="preserve"> Методики N 841/пр расчет коэффициента корректировки цены контракта (К</w:t>
      </w:r>
      <w:r>
        <w:rPr>
          <w:vertAlign w:val="subscript"/>
        </w:rPr>
        <w:t>кор</w:t>
      </w:r>
      <w:r>
        <w:t xml:space="preserve">), учитывающего рост стоимости работ, вызванный существенным </w:t>
      </w:r>
      <w:r>
        <w:lastRenderedPageBreak/>
        <w:t>возрастанием стоимости строительных ресурсов, который невозможно было предвидеть при заключении контракта, осуществляется путем определения отношения сметной стоимости всех работ, предусмотренных проектной документацией, используемой при определении начальной (максимальной) цены контракта, в уровне цен на дату выполнения расчета (Ц</w:t>
      </w:r>
      <w:r>
        <w:rPr>
          <w:vertAlign w:val="subscript"/>
        </w:rPr>
        <w:t>нов</w:t>
      </w:r>
      <w:r>
        <w:t>) к сметной стоимости всех работ в уровне цен утвержденной проектной документации (Ц</w:t>
      </w:r>
      <w:r>
        <w:rPr>
          <w:vertAlign w:val="subscript"/>
        </w:rPr>
        <w:t>нмцк</w:t>
      </w:r>
      <w:r>
        <w:t>), приведенной к уровню цен выполнения расчета индексами-дефляторами Министерства экономического развития Российской Федерации по строке "Инвестиции в основной капитал (капитальные вложения)", действующими на дату определения начальной максимальной цены контракта (далее - НМЦК) (И</w:t>
      </w:r>
      <w:r>
        <w:rPr>
          <w:vertAlign w:val="subscript"/>
        </w:rPr>
        <w:t>деф</w:t>
      </w:r>
      <w:r>
        <w:t>).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В связи с тем, что корректировка проектной документации, включая раздел "Смета на строительство объектов капитального строительства", осуществляется в ходе реализации проекта (после заключения контракта), выполнение расчетов по определению показателей Ц</w:t>
      </w:r>
      <w:r>
        <w:rPr>
          <w:vertAlign w:val="subscript"/>
        </w:rPr>
        <w:t>нов</w:t>
      </w:r>
      <w:r>
        <w:t xml:space="preserve"> и Ц</w:t>
      </w:r>
      <w:r>
        <w:rPr>
          <w:vertAlign w:val="subscript"/>
        </w:rPr>
        <w:t>нмцк</w:t>
      </w:r>
      <w:r>
        <w:t xml:space="preserve"> осуществляется на основании сметной документации, используемой для расчета НМЦК, получившей положительное заключение экспертизы без учета внесенных в нее корректировок в части изменения физических объемов работ, конструктивных, организационно-технологических и других решений.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Коэффициент корректировки цены контракта (К</w:t>
      </w:r>
      <w:r>
        <w:rPr>
          <w:vertAlign w:val="subscript"/>
        </w:rPr>
        <w:t>кор</w:t>
      </w:r>
      <w:r>
        <w:t xml:space="preserve">) распространяется на остатки работ, подлежащих выполнению в рамках исполнения контракта, в том числе на работы, потребность в которых возникла в результате внесения изменений в проектную документацию, в части изменения физических объемов работ, конструктивных, организационно-технологических и других решений, внесенных по результатам повторной государственной экспертизы проектной документации, экспертного сопровождения, или в соответствии с </w:t>
      </w:r>
      <w:hyperlink r:id="rId14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 xml:space="preserve">В случае если для определения НМЦК использовалась сметная документация, сформированная с использованием территориальных единичных расценок (ТЕР-2001) и документов, утвержденных органами исполнительной власти субъектов Российской Федерации в порядке, установленном до 3 июля 2016 г., в соответствии с </w:t>
      </w:r>
      <w:hyperlink r:id="rId1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26 июля 2017 г. N 191-ФЗ "О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Федерации", то определение сметной стоимости всех работ, предусмотренных проектной документацией, используемой при определении НМЦК в уровне цен на дату выполнения расчета (Ц</w:t>
      </w:r>
      <w:r>
        <w:rPr>
          <w:vertAlign w:val="subscript"/>
        </w:rPr>
        <w:t>нов</w:t>
      </w:r>
      <w:r>
        <w:t>) осуществляется в порядке, аналогичном порядку составления сметной документации, используемой для расчета НМЦК.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Если на дату выполнения расчета отсутствуют индексы изменения сметной стоимости строительно-монтажных работ (далее - индексы к СМР), разработанные для применения к ТЕР-2001, то определение сметной стоимости всех работ, предусмотренных проектной документацией, используемой при определении НМЦК, осуществляется с использованием индексов, предназначенных для применения к федеральным единичным расценкам (далее - ФЕР-2001) и учитывающих динамику изменения сметной стоимости строительных ресурсов.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 xml:space="preserve">В случае если после определения НМЦК Минстроем России опубликованы индексы изменения сметной стоимости, наиболее полно отражающие специфику объекта капитального строительства (далее - Индекс по виду объекта), для определения сметной стоимости всех работ, предусмотренных проектной документацией, используемой при определении НМЦК, рассчитанной </w:t>
      </w:r>
      <w:r>
        <w:lastRenderedPageBreak/>
        <w:t>в уровне цен на дату выполнения расчета (Ц</w:t>
      </w:r>
      <w:r>
        <w:rPr>
          <w:vertAlign w:val="subscript"/>
        </w:rPr>
        <w:t>нов</w:t>
      </w:r>
      <w:r>
        <w:t>), применяются указанные новые индексы. Определение сметной стоимости всех работ, предусмотренных проектной документацией, используемой при определении НМЦК в уровне цен на дату выполнения расчета (Ц</w:t>
      </w:r>
      <w:r>
        <w:rPr>
          <w:vertAlign w:val="subscript"/>
        </w:rPr>
        <w:t>нов</w:t>
      </w:r>
      <w:r>
        <w:t>), определяется по формуле: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Ц</w:t>
      </w:r>
      <w:r>
        <w:rPr>
          <w:vertAlign w:val="subscript"/>
        </w:rPr>
        <w:t>нов</w:t>
      </w:r>
      <w:r>
        <w:t xml:space="preserve"> = (С</w:t>
      </w:r>
      <w:r>
        <w:rPr>
          <w:vertAlign w:val="subscript"/>
        </w:rPr>
        <w:t>смр</w:t>
      </w:r>
      <w:r>
        <w:t xml:space="preserve"> + С</w:t>
      </w:r>
      <w:r>
        <w:rPr>
          <w:vertAlign w:val="subscript"/>
        </w:rPr>
        <w:t>пр</w:t>
      </w:r>
      <w:r>
        <w:t xml:space="preserve"> + С</w:t>
      </w:r>
      <w:r>
        <w:rPr>
          <w:vertAlign w:val="subscript"/>
        </w:rPr>
        <w:t>обр</w:t>
      </w:r>
      <w:r>
        <w:t>) + НДС; где: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смр</w:t>
      </w:r>
      <w:r>
        <w:t xml:space="preserve"> - сметная стоимость всех строительно-монтажных работ, предусмотренных проектной документацией, используемой при определении НМЦК, в уровне цен на дату выполнения расчета. С</w:t>
      </w:r>
      <w:r>
        <w:rPr>
          <w:vertAlign w:val="subscript"/>
        </w:rPr>
        <w:t>смр</w:t>
      </w:r>
      <w:r>
        <w:t xml:space="preserve"> определяется как произведение общей сметной стоимости всех строительно-монтажных работ, предусмотренных проектной документацией, используемой при определении НМЦК, в уровне цен по состоянию на 01.01.2000 на индекс к СМР к федеральным единичным расценкам, действующий на дату выполнения расчета.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В случае отсутствия на дату выполнения расчетов индекса к СМР к федеральным единичным расценкам, рассчитанного для применения к сметной стоимости СМР в целом по объекту строительства, применяются индексы изменения сметной стоимости к элементам прямых затрат, сообщаемые Минстроем России и действующие на дату выполнения расчетов. При пересчете используются показатели сметной стоимости прямых затрат, предусмотренные проектной документацией, используемой при определении НМЦК. Накладные расходы и сметная прибыль в уровне цен на дату выполнения расчета определяются как произведение показателей накладных расходов и сметной прибыли в уровне цен по состоянию на 01.01.2000, предусмотренных проектной документацией, используемой при определении НМЦК, на индекс изменения сметной стоимости к оплате труда, действующий на дату выполнения расчета.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 xml:space="preserve">При пересчете 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ценовые показатели которых, по данным подрядчика, претерпели существенное изменение, определяется по результатам конъюнктурного анализа в порядке, установленном </w:t>
      </w:r>
      <w:hyperlink r:id="rId16" w:history="1">
        <w:r>
          <w:rPr>
            <w:color w:val="0000FF"/>
          </w:rPr>
          <w:t>подпунктом "а" пункта 14.2</w:t>
        </w:r>
      </w:hyperlink>
      <w:r>
        <w:t xml:space="preserve"> Методики N 841/пр.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ценовые показатели которых по данным подрядчика не претерпели существенное изменение, определяется путем применения к ценовым показателям таких строительных материалов и (или) оборудования в уровне цен на дату утверждения проектной документации, учтенных в сметной документации, используемой для расчета НМЦК, индекса-дефлятора Министерства экономического развития Российской Федерации по строке "Инвестиции в основной капитал (капитальные вложения)",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стоимости;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пр</w:t>
      </w:r>
      <w:r>
        <w:t xml:space="preserve"> - сметная стоимость прочих работ и затрат, предусмотренных проектной документацией, используемой при определении НМЦК, в уровне цен на дату выполнения расчета. С</w:t>
      </w:r>
      <w:r>
        <w:rPr>
          <w:vertAlign w:val="subscript"/>
        </w:rPr>
        <w:t>пр</w:t>
      </w:r>
      <w:r>
        <w:t xml:space="preserve"> определяется как произведение сметной стоимости прочих работ и затрат в уровне цен по состоянию на 01.01.2000 на индекс изменения сметной стоимости прочих работ и затрат, сообщаемый Минстроем России и действующий на дату выполнения расчетов;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lastRenderedPageBreak/>
        <w:t>С</w:t>
      </w:r>
      <w:r>
        <w:rPr>
          <w:vertAlign w:val="subscript"/>
        </w:rPr>
        <w:t>обр</w:t>
      </w:r>
      <w:r>
        <w:t xml:space="preserve"> - сметная стоимость оборудования, предусмотренная проектной документацией, используемой при определении НМЦК, в уровне цен на дату выполнения расчета. С</w:t>
      </w:r>
      <w:r>
        <w:rPr>
          <w:vertAlign w:val="subscript"/>
        </w:rPr>
        <w:t>обр</w:t>
      </w:r>
      <w:r>
        <w:t xml:space="preserve"> определяется как произведение сметной стоимости оборудования в уровне цен по состоянию на 01.01.2000 на индекс изменения сметной стоимости оборудования, сообщаемый Минстроем России и действующий на дату выполнения расчетов;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НДС - налог на добавленную стоимость, принимаемый в размере 20%.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Кроме того, при определении сметной стоимости всех работ, в уровне цен утвержденной проектной документации (Ц</w:t>
      </w:r>
      <w:r>
        <w:rPr>
          <w:vertAlign w:val="subscript"/>
        </w:rPr>
        <w:t>нмцк</w:t>
      </w:r>
      <w:r>
        <w:t>) в отношении контрактов, сметная стоимость которых определена на основании ТЕР-2001 и для пересчета которых отсутствуют индексы к СМР, разрабатываемые для ТЕР-2001, также используются индексы к СМР, разработанные для применения к ФЕР-2001, соответствующие дате утверждения проектной документации, используемой для определения НМЦК.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Для объектов, сметная стоимость строительно-монтажных работ которых на момент расчета определена с использованием индекса изменения сметной стоимости по виду объекта, не соответствующему учтенному в сметной документации, использованной при определении НМЦК (по виду объекта, наиболее полно отражающего его специфику), для определения показателя Ц</w:t>
      </w:r>
      <w:r>
        <w:rPr>
          <w:vertAlign w:val="subscript"/>
        </w:rPr>
        <w:t>нмцк</w:t>
      </w:r>
      <w:r>
        <w:t xml:space="preserve"> осуществляется пересчет из базисного уровня цен (по состоянию на 01.01.2000) в уровень цен на дату первого опубликования Индекса по виду объекта, учитывающего специфику строительства такого объекта и опубликованного для применения к сметной стоимости строительно-монтажных работ, определенной с использованием единичных расценок, в том числе их отдельных составляющих, соответствующих принятым при определении величины индекса для расчета показателя Ц</w:t>
      </w:r>
      <w:r>
        <w:rPr>
          <w:vertAlign w:val="subscript"/>
        </w:rPr>
        <w:t>нов</w:t>
      </w:r>
      <w:r>
        <w:t>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В случае если год выполнения расчета соответствует году первого опубликования Индексов по виду объекта, то при расчете Ц</w:t>
      </w:r>
      <w:r>
        <w:rPr>
          <w:vertAlign w:val="subscript"/>
        </w:rPr>
        <w:t>нмцк</w:t>
      </w:r>
      <w:r>
        <w:t xml:space="preserve"> используются показатели сметной стоимости строительно-монтажных работ, предусмотренные сметной документацией, входящей в состав утвержденной заказчиком проектной документации.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При этом 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прайс-листов, при определении Ц</w:t>
      </w:r>
      <w:r>
        <w:rPr>
          <w:vertAlign w:val="subscript"/>
        </w:rPr>
        <w:t>нмцк</w:t>
      </w:r>
      <w:r>
        <w:t xml:space="preserve"> пересчету не подлежит.</w:t>
      </w:r>
    </w:p>
    <w:p w:rsidR="0029395F" w:rsidRDefault="00767485">
      <w:pPr>
        <w:pStyle w:val="ConsPlusNormal"/>
        <w:spacing w:before="240"/>
        <w:ind w:firstLine="540"/>
        <w:jc w:val="both"/>
      </w:pPr>
      <w:r>
        <w:t>Расчет коэффициента корректировки цены контракта (К</w:t>
      </w:r>
      <w:r>
        <w:rPr>
          <w:vertAlign w:val="subscript"/>
        </w:rPr>
        <w:t>кор</w:t>
      </w:r>
      <w:r>
        <w:t xml:space="preserve">), учитывающий рост стоимости работ, вызванный существенным возрастанием стоимости строительных ресурсов, который невозможно было предвидеть при заключении контракта, осуществляется в соответствии с </w:t>
      </w:r>
      <w:hyperlink r:id="rId17" w:history="1">
        <w:r>
          <w:rPr>
            <w:color w:val="0000FF"/>
          </w:rPr>
          <w:t>подпунктом "б" пункта 14.2</w:t>
        </w:r>
      </w:hyperlink>
      <w:r>
        <w:t xml:space="preserve"> Методики N 841/пр.</w:t>
      </w:r>
    </w:p>
    <w:p w:rsidR="0029395F" w:rsidRDefault="0029395F">
      <w:pPr>
        <w:pStyle w:val="ConsPlusNormal"/>
        <w:jc w:val="both"/>
      </w:pPr>
    </w:p>
    <w:p w:rsidR="0029395F" w:rsidRDefault="00767485">
      <w:pPr>
        <w:pStyle w:val="ConsPlusNormal"/>
        <w:jc w:val="right"/>
      </w:pPr>
      <w:r>
        <w:t>С.Г.МУЗЫЧЕНКО</w:t>
      </w:r>
    </w:p>
    <w:p w:rsidR="0029395F" w:rsidRDefault="0029395F">
      <w:pPr>
        <w:pStyle w:val="ConsPlusNormal"/>
        <w:jc w:val="both"/>
      </w:pPr>
    </w:p>
    <w:p w:rsidR="0029395F" w:rsidRDefault="0029395F">
      <w:pPr>
        <w:pStyle w:val="ConsPlusNormal"/>
        <w:jc w:val="both"/>
      </w:pPr>
    </w:p>
    <w:p w:rsidR="00767485" w:rsidRDefault="00767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748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85" w:rsidRDefault="00767485">
      <w:pPr>
        <w:spacing w:after="0" w:line="240" w:lineRule="auto"/>
      </w:pPr>
      <w:r>
        <w:separator/>
      </w:r>
    </w:p>
  </w:endnote>
  <w:endnote w:type="continuationSeparator" w:id="0">
    <w:p w:rsidR="00767485" w:rsidRDefault="0076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5F" w:rsidRDefault="002939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9395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76748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99449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6748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76748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449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449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395F" w:rsidRDefault="002939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5F" w:rsidRDefault="002939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9395F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76748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99449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6748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76748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449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9449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395F" w:rsidRDefault="002939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85" w:rsidRDefault="00767485">
      <w:pPr>
        <w:spacing w:after="0" w:line="240" w:lineRule="auto"/>
      </w:pPr>
      <w:r>
        <w:separator/>
      </w:r>
    </w:p>
  </w:footnote>
  <w:footnote w:type="continuationSeparator" w:id="0">
    <w:p w:rsidR="00767485" w:rsidRDefault="0076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9395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76748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04.10.2021 N 42594-СМ/09</w:t>
          </w:r>
          <w:r>
            <w:rPr>
              <w:rFonts w:ascii="Tahoma" w:hAnsi="Tahoma" w:cs="Tahoma"/>
              <w:sz w:val="16"/>
              <w:szCs w:val="16"/>
            </w:rPr>
            <w:br/>
            <w:t>&lt;По вопросу определения размера изменения (увеличения) цены контрак...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76748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29395F" w:rsidRDefault="002939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395F" w:rsidRDefault="007674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9395F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51515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395F" w:rsidRDefault="0076748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04.10.2021 N 42594-СМ/09 &lt;По вопросу определения размера изменения (увеличения) цены контрак...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95F" w:rsidRDefault="0076748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29395F" w:rsidRDefault="002939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395F" w:rsidRDefault="007674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6"/>
    <w:rsid w:val="0029395F"/>
    <w:rsid w:val="00515156"/>
    <w:rsid w:val="00767485"/>
    <w:rsid w:val="009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828&amp;date=13.10.2021&amp;dst=349&amp;field=134" TargetMode="External"/><Relationship Id="rId13" Type="http://schemas.openxmlformats.org/officeDocument/2006/relationships/hyperlink" Target="https://login.consultant.ru/link/?req=doc&amp;base=LAW&amp;n=392893&amp;date=13.10.2021&amp;dst=42&amp;fie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392794&amp;date=13.10.2021&amp;dst=100007&amp;field=134" TargetMode="External"/><Relationship Id="rId12" Type="http://schemas.openxmlformats.org/officeDocument/2006/relationships/hyperlink" Target="https://login.consultant.ru/link/?req=doc&amp;base=LAW&amp;n=392893&amp;date=13.10.2021&amp;dst=65&amp;field=134" TargetMode="External"/><Relationship Id="rId17" Type="http://schemas.openxmlformats.org/officeDocument/2006/relationships/hyperlink" Target="https://login.consultant.ru/link/?req=doc&amp;base=LAW&amp;n=392893&amp;date=13.10.2021&amp;dst=42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92893&amp;date=13.10.2021&amp;dst=32&amp;field=13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2893&amp;date=13.10.2021&amp;dst=5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7790&amp;date=13.10.2021&amp;dst=100114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2893&amp;date=13.10.2021&amp;dst=3&amp;fie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2794&amp;date=13.10.2021&amp;dst=100007&amp;field=134" TargetMode="External"/><Relationship Id="rId14" Type="http://schemas.openxmlformats.org/officeDocument/2006/relationships/hyperlink" Target="https://login.consultant.ru/link/?req=doc&amp;base=LAW&amp;n=390047&amp;date=13.10.2021&amp;dst=3054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1972</Words>
  <Characters>11244</Characters>
  <Application>Microsoft Office Word</Application>
  <DocSecurity>6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04.10.2021 N 42594-СМ/09&lt;По вопросу определения размера изменения (увеличения) цены контракта в связи с существенным увеличением в 2021 году цен на строительные ресурсы&gt;</vt:lpstr>
    </vt:vector>
  </TitlesOfParts>
  <Company>КонсультантПлюс Версия 4021.00.20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04.10.2021 N 42594-СМ/09&lt;По вопросу определения размера изменения (увеличения) цены контракта в связи с существенным увеличением в 2021 году цен на строительные ресурсы&gt;</dc:title>
  <dc:creator>Анна</dc:creator>
  <cp:lastModifiedBy>Анна Зайцева</cp:lastModifiedBy>
  <cp:revision>2</cp:revision>
  <dcterms:created xsi:type="dcterms:W3CDTF">2021-10-13T12:59:00Z</dcterms:created>
  <dcterms:modified xsi:type="dcterms:W3CDTF">2021-10-13T12:59:00Z</dcterms:modified>
</cp:coreProperties>
</file>