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265" w:type="pct"/>
        <w:jc w:val="center"/>
        <w:tblLook w:val="04A0" w:firstRow="1" w:lastRow="0" w:firstColumn="1" w:lastColumn="0" w:noHBand="0" w:noVBand="1"/>
      </w:tblPr>
      <w:tblGrid>
        <w:gridCol w:w="10055"/>
      </w:tblGrid>
      <w:tr w:rsidR="009030B6" w:rsidRPr="009030B6" w:rsidTr="002E0FE2">
        <w:trPr>
          <w:trHeight w:val="2880"/>
          <w:jc w:val="center"/>
        </w:trPr>
        <w:tc>
          <w:tcPr>
            <w:tcW w:w="5000" w:type="pct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030B6">
              <w:rPr>
                <w:rFonts w:ascii="Times New Roman" w:hAnsi="Times New Roman"/>
                <w:szCs w:val="28"/>
              </w:rPr>
              <w:t>Утверждено</w:t>
            </w:r>
            <w:r w:rsidRPr="009030B6">
              <w:rPr>
                <w:rFonts w:ascii="Times New Roman" w:hAnsi="Times New Roman"/>
              </w:rPr>
              <w:t xml:space="preserve"> решением </w:t>
            </w: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030B6">
              <w:rPr>
                <w:rFonts w:ascii="Times New Roman" w:hAnsi="Times New Roman"/>
              </w:rPr>
              <w:t xml:space="preserve">Совета </w:t>
            </w:r>
            <w:r w:rsidR="009635ED" w:rsidRPr="009030B6">
              <w:rPr>
                <w:rFonts w:ascii="Times New Roman" w:hAnsi="Times New Roman"/>
              </w:rPr>
              <w:t>Ассоциации</w:t>
            </w:r>
            <w:r w:rsidRPr="009030B6">
              <w:rPr>
                <w:rFonts w:ascii="Times New Roman" w:hAnsi="Times New Roman"/>
              </w:rPr>
              <w:t xml:space="preserve"> СРО «ГС.П»,</w:t>
            </w: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9030B6">
              <w:rPr>
                <w:rFonts w:ascii="Times New Roman" w:hAnsi="Times New Roman"/>
              </w:rPr>
              <w:t xml:space="preserve">протокол № </w:t>
            </w:r>
            <w:r w:rsidR="009030B6" w:rsidRPr="009030B6">
              <w:rPr>
                <w:rFonts w:ascii="Times New Roman" w:hAnsi="Times New Roman"/>
              </w:rPr>
              <w:t>501</w:t>
            </w:r>
            <w:r w:rsidRPr="009030B6">
              <w:rPr>
                <w:rFonts w:ascii="Times New Roman" w:hAnsi="Times New Roman"/>
              </w:rPr>
              <w:t xml:space="preserve"> от «</w:t>
            </w:r>
            <w:r w:rsidR="009030B6" w:rsidRPr="009030B6">
              <w:rPr>
                <w:rFonts w:ascii="Times New Roman" w:hAnsi="Times New Roman"/>
              </w:rPr>
              <w:t>0</w:t>
            </w:r>
            <w:r w:rsidR="00F92D2C">
              <w:rPr>
                <w:rFonts w:ascii="Times New Roman" w:hAnsi="Times New Roman"/>
              </w:rPr>
              <w:t>8</w:t>
            </w:r>
            <w:bookmarkStart w:id="0" w:name="_GoBack"/>
            <w:bookmarkEnd w:id="0"/>
            <w:r w:rsidRPr="009030B6">
              <w:rPr>
                <w:rFonts w:ascii="Times New Roman" w:hAnsi="Times New Roman"/>
              </w:rPr>
              <w:t xml:space="preserve">» </w:t>
            </w:r>
            <w:r w:rsidR="002C52DA" w:rsidRPr="009030B6">
              <w:rPr>
                <w:rFonts w:ascii="Times New Roman" w:hAnsi="Times New Roman"/>
              </w:rPr>
              <w:t>ию</w:t>
            </w:r>
            <w:r w:rsidR="009635ED" w:rsidRPr="009030B6">
              <w:rPr>
                <w:rFonts w:ascii="Times New Roman" w:hAnsi="Times New Roman"/>
              </w:rPr>
              <w:t>л</w:t>
            </w:r>
            <w:r w:rsidR="002C52DA" w:rsidRPr="009030B6">
              <w:rPr>
                <w:rFonts w:ascii="Times New Roman" w:hAnsi="Times New Roman"/>
              </w:rPr>
              <w:t>я</w:t>
            </w:r>
            <w:r w:rsidRPr="009030B6">
              <w:rPr>
                <w:rFonts w:ascii="Times New Roman" w:hAnsi="Times New Roman"/>
              </w:rPr>
              <w:t xml:space="preserve"> 201</w:t>
            </w:r>
            <w:r w:rsidR="009635ED" w:rsidRPr="009030B6">
              <w:rPr>
                <w:rFonts w:ascii="Times New Roman" w:hAnsi="Times New Roman"/>
              </w:rPr>
              <w:t>9</w:t>
            </w:r>
            <w:r w:rsidRPr="009030B6">
              <w:rPr>
                <w:rFonts w:ascii="Times New Roman" w:hAnsi="Times New Roman"/>
              </w:rPr>
              <w:t xml:space="preserve"> года</w:t>
            </w: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9030B6" w:rsidRPr="009030B6" w:rsidTr="002E0FE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030B6">
              <w:rPr>
                <w:rFonts w:ascii="Times New Roman" w:hAnsi="Times New Roman"/>
                <w:sz w:val="40"/>
                <w:szCs w:val="40"/>
              </w:rPr>
              <w:t xml:space="preserve">ПОЛОЖЕНИЕ </w:t>
            </w: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030B6">
              <w:rPr>
                <w:rFonts w:ascii="Times New Roman" w:hAnsi="Times New Roman"/>
                <w:sz w:val="40"/>
                <w:szCs w:val="40"/>
              </w:rPr>
              <w:t xml:space="preserve">О КОНТРОЛЬНОМ КОМИТЕТЕ </w:t>
            </w:r>
          </w:p>
          <w:p w:rsidR="002E0FE2" w:rsidRPr="009030B6" w:rsidRDefault="009635ED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0B6">
              <w:rPr>
                <w:rFonts w:ascii="Times New Roman" w:hAnsi="Times New Roman"/>
                <w:sz w:val="28"/>
                <w:szCs w:val="28"/>
              </w:rPr>
              <w:t>(новая редакция)</w:t>
            </w:r>
          </w:p>
        </w:tc>
      </w:tr>
      <w:tr w:rsidR="009030B6" w:rsidRPr="009030B6" w:rsidTr="002E0FE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2E0FE2" w:rsidRPr="009030B6" w:rsidRDefault="00BE3EEC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9030B6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6FC4709" wp14:editId="373DED40">
                  <wp:extent cx="635000" cy="677545"/>
                  <wp:effectExtent l="0" t="0" r="0" b="825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9030B6" w:rsidRPr="009030B6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030B6" w:rsidRPr="009030B6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030B6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2E0FE2" w:rsidRPr="009030B6" w:rsidTr="002E0FE2">
        <w:trPr>
          <w:trHeight w:val="360"/>
          <w:jc w:val="center"/>
        </w:trPr>
        <w:tc>
          <w:tcPr>
            <w:tcW w:w="5000" w:type="pct"/>
            <w:vAlign w:val="center"/>
          </w:tcPr>
          <w:p w:rsidR="002E0FE2" w:rsidRPr="009030B6" w:rsidRDefault="002E0FE2" w:rsidP="00BB3925">
            <w:pPr>
              <w:pStyle w:val="a7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9030B6">
              <w:rPr>
                <w:rFonts w:ascii="Times New Roman" w:hAnsi="Times New Roman"/>
                <w:b/>
                <w:bCs/>
              </w:rPr>
              <w:t>201</w:t>
            </w:r>
            <w:r w:rsidR="009635ED" w:rsidRPr="009030B6">
              <w:rPr>
                <w:rFonts w:ascii="Times New Roman" w:hAnsi="Times New Roman"/>
                <w:b/>
                <w:bCs/>
              </w:rPr>
              <w:t>9</w:t>
            </w:r>
            <w:r w:rsidRPr="009030B6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7419DE" w:rsidRPr="009030B6" w:rsidRDefault="007419DE" w:rsidP="00BB3925">
      <w:pPr>
        <w:pStyle w:val="10"/>
        <w:spacing w:line="360" w:lineRule="auto"/>
        <w:ind w:left="-30"/>
        <w:jc w:val="center"/>
        <w:rPr>
          <w:color w:val="auto"/>
        </w:rPr>
      </w:pPr>
    </w:p>
    <w:p w:rsidR="007419DE" w:rsidRPr="009030B6" w:rsidRDefault="00056C5D" w:rsidP="00BB3925">
      <w:pPr>
        <w:pStyle w:val="aa"/>
        <w:rPr>
          <w:color w:val="auto"/>
        </w:rPr>
      </w:pPr>
      <w:r w:rsidRPr="009030B6">
        <w:rPr>
          <w:color w:val="auto"/>
        </w:rPr>
        <w:br w:type="page"/>
      </w:r>
      <w:r w:rsidR="002E0FE2" w:rsidRPr="009030B6">
        <w:rPr>
          <w:color w:val="auto"/>
        </w:rPr>
        <w:lastRenderedPageBreak/>
        <w:t>1. ОБЩИЕ ПОЛОЖЕНИЯ</w:t>
      </w:r>
    </w:p>
    <w:p w:rsidR="00036155" w:rsidRPr="009030B6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>Контрольный комитет Ассоциации Саморегулируемая организация Газораспределит</w:t>
      </w:r>
      <w:r w:rsidR="00AA7A3F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ельная система. Проектирование» </w:t>
      </w:r>
      <w:r w:rsidR="00AA7A3F" w:rsidRPr="009030B6">
        <w:rPr>
          <w:rFonts w:ascii="Times New Roman" w:hAnsi="Times New Roman"/>
          <w:sz w:val="28"/>
          <w:szCs w:val="28"/>
        </w:rPr>
        <w:t xml:space="preserve">(далее – </w:t>
      </w:r>
      <w:r w:rsidR="00AA7A3F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Контрольный комитет, </w:t>
      </w:r>
      <w:r w:rsidR="00AA7A3F" w:rsidRPr="009030B6">
        <w:rPr>
          <w:rFonts w:ascii="Times New Roman" w:hAnsi="Times New Roman"/>
          <w:sz w:val="28"/>
          <w:szCs w:val="28"/>
        </w:rPr>
        <w:t xml:space="preserve">Ассоциация СРО «ГС.П») </w:t>
      </w: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>является постоянно действующим специализированным органом, осуществляющим</w:t>
      </w:r>
      <w:r w:rsidR="001D36A3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деятельностью членов</w:t>
      </w: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Ассоциации СРО «ГС.П»</w:t>
      </w:r>
      <w:r w:rsidR="001D36A3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Правил контроля саморегулируемой организации за деятельностью своих членов.</w:t>
      </w:r>
    </w:p>
    <w:p w:rsidR="00036155" w:rsidRPr="009030B6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</w:t>
      </w:r>
      <w:r w:rsidRPr="009030B6">
        <w:rPr>
          <w:rFonts w:ascii="Times New Roman" w:hAnsi="Times New Roman"/>
          <w:sz w:val="28"/>
          <w:szCs w:val="28"/>
        </w:rPr>
        <w:t>Контрольном</w:t>
      </w: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комитете утверждается Советом Ассоциации СРО «ГС.П» простым большинством голосов.</w:t>
      </w:r>
    </w:p>
    <w:p w:rsidR="00036155" w:rsidRPr="009030B6" w:rsidRDefault="0003615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устанавливает функции, порядок формирования, пределы полномочий Контрольного комитета.</w:t>
      </w:r>
    </w:p>
    <w:p w:rsidR="00036155" w:rsidRPr="009030B6" w:rsidRDefault="00D9553D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68D" w:rsidRPr="009030B6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Градостроительным кодексом Российской Федерации, Федеральным законом «О саморегулируемых организациях» от 01.12.2007г. № 315-ФЗ, иными нормативными правовыми актами Российской Федерации, Уставом и внутренними документами Ассоциации СРО «ГС.П».</w:t>
      </w:r>
    </w:p>
    <w:p w:rsidR="007419DE" w:rsidRPr="009030B6" w:rsidRDefault="007419DE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E4C" w:rsidRPr="009030B6">
        <w:rPr>
          <w:rFonts w:ascii="Times New Roman" w:hAnsi="Times New Roman"/>
          <w:sz w:val="28"/>
          <w:szCs w:val="28"/>
        </w:rPr>
        <w:t>Контрольный</w:t>
      </w:r>
      <w:r w:rsidR="00D10E4C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подотчетен Общему собранию членов Ассоциации СРО «ГС.П», а в случаях, предусмотренных законодательством </w:t>
      </w:r>
      <w:r w:rsidR="00D10E4C" w:rsidRPr="009030B6">
        <w:rPr>
          <w:rFonts w:ascii="Times New Roman" w:hAnsi="Times New Roman"/>
          <w:sz w:val="28"/>
          <w:szCs w:val="28"/>
        </w:rPr>
        <w:t xml:space="preserve">Российской Федерации, внутренними документами </w:t>
      </w:r>
      <w:r w:rsidR="00D10E4C" w:rsidRPr="009030B6">
        <w:rPr>
          <w:rFonts w:ascii="Times New Roman" w:eastAsia="Times New Roman" w:hAnsi="Times New Roman"/>
          <w:sz w:val="28"/>
          <w:szCs w:val="28"/>
          <w:lang w:eastAsia="ru-RU"/>
        </w:rPr>
        <w:t>Ассоциации СРО «ГС.П»,</w:t>
      </w:r>
      <w:r w:rsidR="00CF7D9F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D10E4C" w:rsidRPr="009030B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Совету Ассоциации СРО «ГС.П».</w:t>
      </w:r>
    </w:p>
    <w:p w:rsidR="00BB4D35" w:rsidRPr="009030B6" w:rsidRDefault="00BB4D35" w:rsidP="00BB3925">
      <w:pPr>
        <w:pStyle w:val="a9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0B6">
        <w:rPr>
          <w:rFonts w:ascii="Times New Roman" w:hAnsi="Times New Roman"/>
          <w:sz w:val="28"/>
          <w:szCs w:val="28"/>
        </w:rPr>
        <w:t xml:space="preserve">Контрольный комитет осуществляет свою деятельность в тесном взаимодействии с уполномоченными органами Ассоциации СРО «ГС.П». </w:t>
      </w:r>
    </w:p>
    <w:p w:rsidR="007419DE" w:rsidRPr="009030B6" w:rsidRDefault="002E0FE2" w:rsidP="00BB3925">
      <w:pPr>
        <w:pStyle w:val="aa"/>
        <w:rPr>
          <w:color w:val="auto"/>
        </w:rPr>
      </w:pPr>
      <w:r w:rsidRPr="009030B6">
        <w:rPr>
          <w:color w:val="auto"/>
        </w:rPr>
        <w:t>2. ПОРЯДОК ФОРМИРОВАНИЯ КОНТРОЛЬНОГО КОМИТЕТА</w:t>
      </w:r>
    </w:p>
    <w:p w:rsidR="007419DE" w:rsidRPr="009030B6" w:rsidRDefault="007419DE" w:rsidP="00AA7A3F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Членами </w:t>
      </w:r>
      <w:r w:rsidR="004A10A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являются штатные работники Ассоциации </w:t>
      </w:r>
      <w:r w:rsidR="00AA7A3F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СРО «ГС.П». Для выполнения своих функций Контрольный комитет вправе привлекать к работе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представителей членов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4A10A0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0A0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AA7A3F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нез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ависимых специалистов – экспертов.</w:t>
      </w:r>
    </w:p>
    <w:p w:rsidR="005E5012" w:rsidRPr="009030B6" w:rsidRDefault="001131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/>
          <w:color w:val="auto"/>
          <w:sz w:val="28"/>
          <w:szCs w:val="28"/>
        </w:rPr>
        <w:t>Информация о персональном составе Контрольного комитета и изменениях в нем доводится до сведения всех членов Ассоциации СРО «ГС.П» путем размещения на официальном сайте Ассоциации СРО «ГС.П».</w:t>
      </w:r>
    </w:p>
    <w:p w:rsidR="007419DE" w:rsidRPr="009030B6" w:rsidRDefault="001131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Количественный и персональный состав, Председатель </w:t>
      </w:r>
      <w:r w:rsidR="004A10A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решением </w:t>
      </w:r>
      <w:r w:rsidR="004A10A0" w:rsidRPr="009030B6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4A10A0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0A0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30B6">
        <w:rPr>
          <w:rFonts w:ascii="Times New Roman" w:hAnsi="Times New Roman"/>
          <w:color w:val="auto"/>
          <w:sz w:val="28"/>
          <w:szCs w:val="28"/>
        </w:rPr>
        <w:t xml:space="preserve">Срок полномочий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9030B6">
        <w:rPr>
          <w:rFonts w:ascii="Times New Roman" w:hAnsi="Times New Roman"/>
          <w:color w:val="auto"/>
          <w:sz w:val="28"/>
          <w:szCs w:val="28"/>
        </w:rPr>
        <w:t>ограничивается сроком полномочий Совета Ассоциации СРО «ГС.П».</w:t>
      </w:r>
    </w:p>
    <w:p w:rsidR="001131DE" w:rsidRPr="009030B6" w:rsidRDefault="001131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030B6">
        <w:rPr>
          <w:rFonts w:ascii="Times New Roman" w:hAnsi="Times New Roman"/>
          <w:color w:val="auto"/>
          <w:sz w:val="28"/>
          <w:szCs w:val="28"/>
        </w:rPr>
        <w:t xml:space="preserve">Контрольный комитет формируется в количестве не менее </w:t>
      </w:r>
      <w:r w:rsidR="00AA7A3F" w:rsidRPr="009030B6">
        <w:rPr>
          <w:rFonts w:ascii="Times New Roman" w:hAnsi="Times New Roman"/>
          <w:color w:val="auto"/>
          <w:sz w:val="28"/>
          <w:szCs w:val="28"/>
        </w:rPr>
        <w:t>четырех</w:t>
      </w:r>
      <w:r w:rsidRPr="009030B6">
        <w:rPr>
          <w:rFonts w:ascii="Times New Roman" w:hAnsi="Times New Roman"/>
          <w:color w:val="auto"/>
          <w:sz w:val="28"/>
          <w:szCs w:val="28"/>
        </w:rPr>
        <w:t xml:space="preserve"> человек. Секретарь Контрольного комитета избирается из числа членов Контрольного комитета простым большинством голосов на первом заседании вновь сформированного Контрольного комитета.</w:t>
      </w:r>
    </w:p>
    <w:p w:rsidR="001131DE" w:rsidRPr="009030B6" w:rsidRDefault="001131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/>
          <w:color w:val="auto"/>
          <w:sz w:val="28"/>
          <w:szCs w:val="28"/>
        </w:rPr>
        <w:t>Полномочия каждого члена Контрольного комитета могут быть пролонгированы неограниченное количество раз.</w:t>
      </w:r>
    </w:p>
    <w:p w:rsidR="007419DE" w:rsidRPr="009030B6" w:rsidRDefault="007419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Членство в </w:t>
      </w:r>
      <w:r w:rsidR="005562AA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Контрольном комитете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может быть прекращено:</w:t>
      </w:r>
    </w:p>
    <w:p w:rsidR="007419DE" w:rsidRPr="009030B6" w:rsidRDefault="007419DE" w:rsidP="00BB3925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а) в случае отзыва члена </w:t>
      </w:r>
      <w:r w:rsidR="005562AA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со стороны члена Ассоциации</w:t>
      </w:r>
      <w:r w:rsidR="005562AA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62AA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31DE" w:rsidRPr="009030B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поступления в Ассоциацию</w:t>
      </w:r>
      <w:r w:rsidR="005562AA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62AA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такого отзыва;</w:t>
      </w:r>
    </w:p>
    <w:p w:rsidR="007419DE" w:rsidRPr="009030B6" w:rsidRDefault="007419DE" w:rsidP="00BB3925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б) в случае обнаружения конфликта интересов члена </w:t>
      </w:r>
      <w:r w:rsidR="007E0DBD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или его заинтересованности в контрольных мероприятиях при условии неисполнения им обязанностей, предусмотренных п</w:t>
      </w:r>
      <w:r w:rsidR="001131DE"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5.2. настоящего Положения;</w:t>
      </w:r>
    </w:p>
    <w:p w:rsidR="007419DE" w:rsidRPr="009030B6" w:rsidRDefault="007419DE" w:rsidP="00BB3925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в) в случае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увольнения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из Ассоциации</w:t>
      </w:r>
      <w:r w:rsidR="00304EA6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4EA6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штатного работника, являющегося членом 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131DE" w:rsidRPr="009030B6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наступления такого события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AA7A3F" w:rsidP="00BB3925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) по личному заявлению члена </w:t>
      </w:r>
      <w:r w:rsidR="00AB177A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1131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с момента поступления в Ассоциацию</w:t>
      </w:r>
      <w:r w:rsidR="00AB177A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77A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такого заявления;</w:t>
      </w:r>
    </w:p>
    <w:p w:rsidR="007419DE" w:rsidRPr="009030B6" w:rsidRDefault="00AA7A3F" w:rsidP="00BB3925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) в иных случаях по решению </w:t>
      </w:r>
      <w:r w:rsidR="00AB177A" w:rsidRPr="009030B6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AB177A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B177A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7419DE" w:rsidRPr="009030B6" w:rsidRDefault="007419DE" w:rsidP="00BB3925">
      <w:pPr>
        <w:pStyle w:val="10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прекращения членства в </w:t>
      </w:r>
      <w:r w:rsidR="00F41B4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Контрольном комитете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B40" w:rsidRPr="009030B6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F41B40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1B40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при необходимости назначает нового члена </w:t>
      </w:r>
      <w:r w:rsidR="00F41B4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на ближайшем заседании.</w:t>
      </w:r>
    </w:p>
    <w:p w:rsidR="007419DE" w:rsidRPr="009030B6" w:rsidRDefault="002E0FE2" w:rsidP="00BB3925">
      <w:pPr>
        <w:pStyle w:val="aa"/>
        <w:rPr>
          <w:color w:val="auto"/>
        </w:rPr>
      </w:pPr>
      <w:r w:rsidRPr="009030B6">
        <w:rPr>
          <w:color w:val="auto"/>
        </w:rPr>
        <w:t xml:space="preserve">3. </w:t>
      </w:r>
      <w:r w:rsidR="001131DE" w:rsidRPr="009030B6">
        <w:rPr>
          <w:color w:val="auto"/>
        </w:rPr>
        <w:t>ПРЕДСЕДАТЕЛЬ</w:t>
      </w:r>
      <w:r w:rsidRPr="009030B6">
        <w:rPr>
          <w:color w:val="auto"/>
        </w:rPr>
        <w:t xml:space="preserve"> КОНТРОЛЬНОГО КОМИТЕТА</w:t>
      </w:r>
    </w:p>
    <w:p w:rsidR="007419DE" w:rsidRPr="009030B6" w:rsidRDefault="001131DE" w:rsidP="009F36C3">
      <w:pPr>
        <w:pStyle w:val="10"/>
        <w:numPr>
          <w:ilvl w:val="1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A4F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 следующие основные функции:</w:t>
      </w:r>
    </w:p>
    <w:p w:rsidR="007419DE" w:rsidRPr="009030B6" w:rsidRDefault="007419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а) руководит деятельностью </w:t>
      </w:r>
      <w:r w:rsidR="00800A4F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7419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б) информирует органы и должностных лиц Ассоциации</w:t>
      </w:r>
      <w:r w:rsidR="00800A4F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00A4F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о деятельности </w:t>
      </w:r>
      <w:r w:rsidR="00800A4F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 принятых им решениях;</w:t>
      </w:r>
    </w:p>
    <w:p w:rsidR="007419DE" w:rsidRPr="009030B6" w:rsidRDefault="007419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в) обеспечивает повседневное выполнение функций </w:t>
      </w:r>
      <w:r w:rsidR="00B24169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7419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г) запрашивает у членов, органов и должностных лиц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, третьих лиц информацию, необходимую для выполнения целей и задач </w:t>
      </w:r>
      <w:r w:rsidR="007E0DBD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7419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д) подписывает документы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8A1760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е)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 взаимодействие членов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между собой, а также в целом с членами, должностными лицами и органами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с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Дисциплинарным комитетом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1131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) по запросу органов управления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, иных специализированных органов и структурных подразделений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представляет в установленном внутренними документами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порядке информацию и документы, относящиеся к компетенции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1131DE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) обеспечивает раскрытие информации Ассоциацией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, относящейся к компетенции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, согласно законодательству Российской Федерации и внутренним документам Ассоциации;</w:t>
      </w:r>
    </w:p>
    <w:p w:rsidR="002E0FE2" w:rsidRPr="009030B6" w:rsidRDefault="00BB3925" w:rsidP="009F36C3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и)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выполняет иные функции, предусмотренные внутренними документами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 направленные на обеспечение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выполнения задач и функций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, реализацию уставных целей и задач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0FE2" w:rsidRPr="009030B6" w:rsidRDefault="002E0FE2" w:rsidP="00BB3925">
      <w:pPr>
        <w:pStyle w:val="aa"/>
        <w:rPr>
          <w:color w:val="auto"/>
        </w:rPr>
      </w:pPr>
      <w:r w:rsidRPr="009030B6">
        <w:rPr>
          <w:color w:val="auto"/>
        </w:rPr>
        <w:t xml:space="preserve">4. </w:t>
      </w:r>
      <w:r w:rsidR="00BB3925" w:rsidRPr="009030B6">
        <w:rPr>
          <w:color w:val="auto"/>
        </w:rPr>
        <w:t>ФУНКЦИИ</w:t>
      </w:r>
      <w:r w:rsidRPr="009030B6">
        <w:rPr>
          <w:color w:val="auto"/>
        </w:rPr>
        <w:t xml:space="preserve"> КОНТРОЛЬНОГО КОМИТЕТА</w:t>
      </w:r>
    </w:p>
    <w:p w:rsidR="007419DE" w:rsidRPr="009030B6" w:rsidRDefault="00BB3925" w:rsidP="009F36C3">
      <w:pPr>
        <w:pStyle w:val="10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К функциям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>относится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419DE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проверок юридических лиц и индивидуальных предпринимателей при приеме в члены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AA7A3F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плановых и внеплановых проверок членов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419DE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>анализа проведенных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проверок, заключений и рекомендаций </w:t>
      </w:r>
      <w:r w:rsidR="007E0DBD" w:rsidRPr="009030B6">
        <w:rPr>
          <w:rFonts w:ascii="Times New Roman" w:hAnsi="Times New Roman" w:cs="Times New Roman"/>
          <w:color w:val="auto"/>
          <w:sz w:val="28"/>
          <w:szCs w:val="28"/>
        </w:rPr>
        <w:t>Совету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для принятия им решения;</w:t>
      </w:r>
    </w:p>
    <w:p w:rsidR="007419DE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отчет о работе перед </w:t>
      </w:r>
      <w:r w:rsidR="00757EA8" w:rsidRPr="009030B6">
        <w:rPr>
          <w:rFonts w:ascii="Times New Roman" w:hAnsi="Times New Roman" w:cs="Times New Roman"/>
          <w:color w:val="auto"/>
          <w:sz w:val="28"/>
          <w:szCs w:val="28"/>
        </w:rPr>
        <w:t>Советом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F36C3" w:rsidRPr="009030B6" w:rsidRDefault="00757EA8" w:rsidP="009F36C3">
      <w:pPr>
        <w:pStyle w:val="10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имеет право:</w:t>
      </w:r>
    </w:p>
    <w:p w:rsidR="009F36C3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а)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пользоваться информационными базами данных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б)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запрашивать и получать от членов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информацию, необходимую для осуществлений функций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в)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обращаться в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, к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и другие органы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для оказания содействия в организации работы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36C3" w:rsidRPr="009030B6" w:rsidRDefault="009F36C3" w:rsidP="009F36C3">
      <w:pPr>
        <w:pStyle w:val="1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г)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привлекать в процессе осуществления своей деятельности экспертов в различных областях знаний.</w:t>
      </w:r>
    </w:p>
    <w:p w:rsidR="00CD1A24" w:rsidRPr="009030B6" w:rsidRDefault="007419DE" w:rsidP="009F36C3">
      <w:pPr>
        <w:pStyle w:val="10"/>
        <w:numPr>
          <w:ilvl w:val="1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>Внутренними документами Ассоциации</w:t>
      </w:r>
      <w:r w:rsidR="002B50D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0D5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могут быть установлены дополнительные полномочия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9DE" w:rsidRPr="009030B6" w:rsidRDefault="002E0FE2" w:rsidP="00BB3925">
      <w:pPr>
        <w:pStyle w:val="aa"/>
        <w:rPr>
          <w:color w:val="auto"/>
        </w:rPr>
      </w:pPr>
      <w:r w:rsidRPr="009030B6">
        <w:rPr>
          <w:color w:val="auto"/>
        </w:rPr>
        <w:t>5. ПОРЯДОК РАБОТЫ КОНТРОЛЬНОГО КОМИТЕТА</w:t>
      </w:r>
    </w:p>
    <w:p w:rsidR="007419DE" w:rsidRPr="009030B6" w:rsidRDefault="007419DE" w:rsidP="009F36C3">
      <w:pPr>
        <w:pStyle w:val="1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при рассмотрении материа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>лов по результатам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проверок членов Ассоциации</w:t>
      </w:r>
      <w:r w:rsidR="00B24169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169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независимы. Они не должны прямо или косвенно быть заинтересованы в результатах контроля.</w:t>
      </w:r>
    </w:p>
    <w:p w:rsidR="007419DE" w:rsidRPr="009030B6" w:rsidRDefault="007419DE" w:rsidP="009F36C3">
      <w:pPr>
        <w:pStyle w:val="1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Член </w:t>
      </w:r>
      <w:r w:rsidR="00426530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, заинтересованный в результатах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проверки,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обязан заявить са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>моотвод.</w:t>
      </w:r>
    </w:p>
    <w:p w:rsidR="007419DE" w:rsidRPr="009030B6" w:rsidRDefault="007419DE" w:rsidP="009F36C3">
      <w:pPr>
        <w:pStyle w:val="10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Члены </w:t>
      </w:r>
      <w:r w:rsidR="00CF4862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несут ответственность за свои неправомерные действия при осуществлении контроля деятельности членов Ассоциации</w:t>
      </w:r>
      <w:r w:rsidR="00B24169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169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</w:t>
      </w:r>
      <w:r w:rsidR="00B24169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169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9DE" w:rsidRPr="009030B6" w:rsidRDefault="00CF7D9F" w:rsidP="00BB3925">
      <w:pPr>
        <w:pStyle w:val="aa"/>
        <w:rPr>
          <w:color w:val="auto"/>
        </w:rPr>
      </w:pPr>
      <w:r w:rsidRPr="009030B6">
        <w:rPr>
          <w:color w:val="auto"/>
        </w:rPr>
        <w:t>6. ОБЖАЛОВАНИЕ ДЕЙСТВИЙ (БЕЗДЕЙСТВИЯ) КОНТРОЛЬНОГО КОМИТЕТА, ЕГО ЧЛЕНОВ, РЕЗУЛЬТАТОВ ПРОВЕРОК</w:t>
      </w:r>
    </w:p>
    <w:p w:rsidR="007419DE" w:rsidRPr="009030B6" w:rsidRDefault="007419DE" w:rsidP="009F36C3">
      <w:pPr>
        <w:pStyle w:val="1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Действия (бездействие) </w:t>
      </w:r>
      <w:r w:rsidR="00CF4862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, его членов при исполне</w:t>
      </w:r>
      <w:r w:rsidR="00BB3925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нии 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своих обязанностей могут быть обжалованы в тридцатидневный срок с момента совершения соответствующего события в </w:t>
      </w:r>
      <w:r w:rsidR="00CF4862" w:rsidRPr="009030B6">
        <w:rPr>
          <w:rFonts w:ascii="Times New Roman" w:hAnsi="Times New Roman" w:cs="Times New Roman"/>
          <w:color w:val="auto"/>
          <w:sz w:val="28"/>
          <w:szCs w:val="28"/>
        </w:rPr>
        <w:t>Совет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Ассоциации</w:t>
      </w:r>
      <w:r w:rsidR="00B24169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4169" w:rsidRPr="009030B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 «ГС.П»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419DE" w:rsidRPr="009030B6" w:rsidRDefault="009F36C3" w:rsidP="009F36C3">
      <w:pPr>
        <w:pStyle w:val="1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Жалоба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должна быть представлена в письменной форме с указанием конкретных сведений (фактов) об обжалуемых действиях (бездействии) </w:t>
      </w:r>
      <w:r w:rsidR="0009789D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, его членов, а также содержать аргументированные доводы заявителя жалобы.</w:t>
      </w:r>
    </w:p>
    <w:p w:rsidR="007419DE" w:rsidRPr="009030B6" w:rsidRDefault="009F36C3" w:rsidP="009F36C3">
      <w:pPr>
        <w:pStyle w:val="1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Срок рассмотрения жалобы </w:t>
      </w:r>
      <w:r w:rsidR="007419DE" w:rsidRPr="009030B6">
        <w:rPr>
          <w:rFonts w:ascii="Times New Roman" w:hAnsi="Times New Roman" w:cs="Times New Roman"/>
          <w:color w:val="auto"/>
          <w:sz w:val="28"/>
          <w:szCs w:val="28"/>
        </w:rPr>
        <w:t>составляет не более тридцати дней.</w:t>
      </w:r>
    </w:p>
    <w:p w:rsidR="007419DE" w:rsidRPr="009030B6" w:rsidRDefault="007419DE" w:rsidP="009F36C3">
      <w:pPr>
        <w:pStyle w:val="10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30B6">
        <w:rPr>
          <w:rFonts w:ascii="Times New Roman" w:hAnsi="Times New Roman" w:cs="Times New Roman"/>
          <w:color w:val="auto"/>
          <w:sz w:val="28"/>
          <w:szCs w:val="28"/>
        </w:rPr>
        <w:t xml:space="preserve">Действия (бездействие) </w:t>
      </w:r>
      <w:r w:rsidR="00FC703A" w:rsidRPr="009030B6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9030B6">
        <w:rPr>
          <w:rFonts w:ascii="Times New Roman" w:hAnsi="Times New Roman" w:cs="Times New Roman"/>
          <w:color w:val="auto"/>
          <w:sz w:val="28"/>
          <w:szCs w:val="28"/>
        </w:rPr>
        <w:t>, его членов также могут быть обжалованы в судебном порядке.</w:t>
      </w:r>
    </w:p>
    <w:p w:rsidR="007419DE" w:rsidRPr="009030B6" w:rsidRDefault="00CF7D9F" w:rsidP="00BB3925">
      <w:pPr>
        <w:pStyle w:val="aa"/>
        <w:rPr>
          <w:color w:val="auto"/>
        </w:rPr>
      </w:pPr>
      <w:r w:rsidRPr="009030B6">
        <w:rPr>
          <w:color w:val="auto"/>
        </w:rPr>
        <w:t>7. ЗАКЛЮЧИТЕЛЬНЫЕ ПОЛОЖЕНИЯ</w:t>
      </w:r>
    </w:p>
    <w:p w:rsidR="009F36C3" w:rsidRPr="009030B6" w:rsidRDefault="00CD1A24" w:rsidP="009F36C3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30B6">
        <w:rPr>
          <w:sz w:val="28"/>
          <w:szCs w:val="28"/>
        </w:rPr>
        <w:t xml:space="preserve">Настоящее Положение, изменения, внесенные в настоящее Положение, решение о признании утратившим силу настоящего Положения </w:t>
      </w:r>
      <w:r w:rsidR="009F36C3" w:rsidRPr="009030B6">
        <w:rPr>
          <w:sz w:val="28"/>
          <w:szCs w:val="28"/>
        </w:rPr>
        <w:t>утверждаются</w:t>
      </w:r>
      <w:r w:rsidRPr="009030B6">
        <w:rPr>
          <w:sz w:val="28"/>
          <w:szCs w:val="28"/>
        </w:rPr>
        <w:t xml:space="preserve"> </w:t>
      </w:r>
      <w:r w:rsidR="00B24169" w:rsidRPr="009030B6">
        <w:rPr>
          <w:sz w:val="28"/>
          <w:szCs w:val="28"/>
        </w:rPr>
        <w:t>Советом</w:t>
      </w:r>
      <w:r w:rsidRPr="009030B6">
        <w:rPr>
          <w:sz w:val="28"/>
          <w:szCs w:val="28"/>
        </w:rPr>
        <w:t xml:space="preserve"> Ассоциации</w:t>
      </w:r>
      <w:r w:rsidR="00B24169" w:rsidRPr="009030B6">
        <w:rPr>
          <w:sz w:val="28"/>
          <w:szCs w:val="28"/>
        </w:rPr>
        <w:t xml:space="preserve"> </w:t>
      </w:r>
      <w:r w:rsidR="00B24169" w:rsidRPr="009030B6">
        <w:rPr>
          <w:rFonts w:eastAsia="Calibri"/>
          <w:sz w:val="28"/>
          <w:szCs w:val="28"/>
          <w:lang w:eastAsia="en-US"/>
        </w:rPr>
        <w:t>СРО «ГС.П»</w:t>
      </w:r>
      <w:r w:rsidR="00BB3925" w:rsidRPr="009030B6">
        <w:rPr>
          <w:sz w:val="28"/>
          <w:szCs w:val="28"/>
        </w:rPr>
        <w:t xml:space="preserve"> и обязательны</w:t>
      </w:r>
      <w:r w:rsidR="005E5012" w:rsidRPr="009030B6">
        <w:rPr>
          <w:sz w:val="28"/>
          <w:szCs w:val="28"/>
        </w:rPr>
        <w:t xml:space="preserve"> для применения всеми работниками, органами и членами Ассоциации СРО «ГС.П».</w:t>
      </w:r>
    </w:p>
    <w:p w:rsidR="007419DE" w:rsidRPr="009030B6" w:rsidRDefault="00CD1A24" w:rsidP="009F36C3">
      <w:pPr>
        <w:pStyle w:val="a6"/>
        <w:numPr>
          <w:ilvl w:val="1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030B6">
        <w:rPr>
          <w:sz w:val="28"/>
          <w:szCs w:val="28"/>
        </w:rPr>
        <w:t xml:space="preserve">Настоящее Положение не должно противоречить законам и иным нормативным правовым актам Российской Федерации, а также Уставу </w:t>
      </w:r>
      <w:r w:rsidR="00B24169" w:rsidRPr="009030B6">
        <w:rPr>
          <w:sz w:val="28"/>
          <w:szCs w:val="28"/>
        </w:rPr>
        <w:t xml:space="preserve">Ассоциации </w:t>
      </w:r>
      <w:r w:rsidR="00B24169" w:rsidRPr="009030B6">
        <w:rPr>
          <w:rFonts w:eastAsia="Calibri"/>
          <w:sz w:val="28"/>
          <w:szCs w:val="28"/>
          <w:lang w:eastAsia="en-US"/>
        </w:rPr>
        <w:t>СРО «ГС.П»</w:t>
      </w:r>
      <w:r w:rsidRPr="009030B6">
        <w:rPr>
          <w:sz w:val="28"/>
          <w:szCs w:val="28"/>
        </w:rPr>
        <w:t>. В случае, если законами и иными нормативными правовыми актами Российской Федерации, а также Уставом Ассоциации</w:t>
      </w:r>
      <w:r w:rsidR="00B24169" w:rsidRPr="009030B6">
        <w:rPr>
          <w:sz w:val="28"/>
          <w:szCs w:val="28"/>
        </w:rPr>
        <w:t xml:space="preserve"> </w:t>
      </w:r>
      <w:r w:rsidR="00B24169" w:rsidRPr="009030B6">
        <w:rPr>
          <w:rFonts w:eastAsia="Calibri"/>
          <w:sz w:val="28"/>
          <w:szCs w:val="28"/>
          <w:lang w:eastAsia="en-US"/>
        </w:rPr>
        <w:t>СРО «ГС.П»</w:t>
      </w:r>
      <w:r w:rsidRPr="009030B6">
        <w:rPr>
          <w:sz w:val="28"/>
          <w:szCs w:val="28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</w:t>
      </w:r>
      <w:r w:rsidR="00B24169" w:rsidRPr="009030B6">
        <w:rPr>
          <w:sz w:val="28"/>
          <w:szCs w:val="28"/>
        </w:rPr>
        <w:t xml:space="preserve"> </w:t>
      </w:r>
      <w:r w:rsidR="00B24169" w:rsidRPr="009030B6">
        <w:rPr>
          <w:rFonts w:eastAsia="Calibri"/>
          <w:sz w:val="28"/>
          <w:szCs w:val="28"/>
          <w:lang w:eastAsia="en-US"/>
        </w:rPr>
        <w:t>СРО «ГС.П»</w:t>
      </w:r>
      <w:r w:rsidRPr="009030B6">
        <w:rPr>
          <w:sz w:val="28"/>
          <w:szCs w:val="28"/>
        </w:rPr>
        <w:t>.</w:t>
      </w:r>
    </w:p>
    <w:sectPr w:rsidR="007419DE" w:rsidRPr="009030B6" w:rsidSect="00BB3925">
      <w:footerReference w:type="default" r:id="rId10"/>
      <w:pgSz w:w="11909" w:h="16834"/>
      <w:pgMar w:top="1135" w:right="1136" w:bottom="993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70" w:rsidRDefault="00976670" w:rsidP="00645621">
      <w:pPr>
        <w:spacing w:line="240" w:lineRule="auto"/>
      </w:pPr>
      <w:r>
        <w:separator/>
      </w:r>
    </w:p>
  </w:endnote>
  <w:endnote w:type="continuationSeparator" w:id="0">
    <w:p w:rsidR="00976670" w:rsidRDefault="00976670" w:rsidP="00645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48" w:rsidRPr="002E0FE2" w:rsidRDefault="002E0FE2" w:rsidP="002E0FE2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2E0FE2">
      <w:rPr>
        <w:rFonts w:ascii="Times New Roman" w:hAnsi="Times New Roman" w:cs="Times New Roman"/>
        <w:sz w:val="24"/>
        <w:szCs w:val="24"/>
      </w:rPr>
      <w:fldChar w:fldCharType="begin"/>
    </w:r>
    <w:r w:rsidRPr="002E0FE2">
      <w:rPr>
        <w:rFonts w:ascii="Times New Roman" w:hAnsi="Times New Roman" w:cs="Times New Roman"/>
        <w:sz w:val="24"/>
        <w:szCs w:val="24"/>
      </w:rPr>
      <w:instrText>PAGE   \* MERGEFORMAT</w:instrText>
    </w:r>
    <w:r w:rsidRPr="002E0FE2">
      <w:rPr>
        <w:rFonts w:ascii="Times New Roman" w:hAnsi="Times New Roman" w:cs="Times New Roman"/>
        <w:sz w:val="24"/>
        <w:szCs w:val="24"/>
      </w:rPr>
      <w:fldChar w:fldCharType="separate"/>
    </w:r>
    <w:r w:rsidR="00F92D2C">
      <w:rPr>
        <w:rFonts w:ascii="Times New Roman" w:hAnsi="Times New Roman" w:cs="Times New Roman"/>
        <w:noProof/>
        <w:sz w:val="24"/>
        <w:szCs w:val="24"/>
      </w:rPr>
      <w:t>2</w:t>
    </w:r>
    <w:r w:rsidRPr="002E0FE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70" w:rsidRDefault="00976670" w:rsidP="00645621">
      <w:pPr>
        <w:spacing w:line="240" w:lineRule="auto"/>
      </w:pPr>
      <w:r>
        <w:separator/>
      </w:r>
    </w:p>
  </w:footnote>
  <w:footnote w:type="continuationSeparator" w:id="0">
    <w:p w:rsidR="00976670" w:rsidRDefault="00976670" w:rsidP="006456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4C8"/>
    <w:multiLevelType w:val="hybridMultilevel"/>
    <w:tmpl w:val="960CB0BA"/>
    <w:lvl w:ilvl="0" w:tplc="CBF2AADE">
      <w:start w:val="1"/>
      <w:numFmt w:val="decimal"/>
      <w:lvlText w:val="2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0A3710E9"/>
    <w:multiLevelType w:val="hybridMultilevel"/>
    <w:tmpl w:val="DC38DEAC"/>
    <w:lvl w:ilvl="0" w:tplc="0C7070E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9C90DC7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0780D"/>
    <w:multiLevelType w:val="hybridMultilevel"/>
    <w:tmpl w:val="BD7CC096"/>
    <w:lvl w:ilvl="0" w:tplc="9C7CAFD6">
      <w:start w:val="1"/>
      <w:numFmt w:val="decimal"/>
      <w:lvlText w:val="6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49A42C3"/>
    <w:multiLevelType w:val="hybridMultilevel"/>
    <w:tmpl w:val="960CB0BA"/>
    <w:lvl w:ilvl="0" w:tplc="CBF2AADE">
      <w:start w:val="1"/>
      <w:numFmt w:val="decimal"/>
      <w:lvlText w:val="2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9F518A1"/>
    <w:multiLevelType w:val="multilevel"/>
    <w:tmpl w:val="97B2EE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858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BA6658"/>
    <w:multiLevelType w:val="hybridMultilevel"/>
    <w:tmpl w:val="2C529DC6"/>
    <w:lvl w:ilvl="0" w:tplc="22580B46">
      <w:start w:val="1"/>
      <w:numFmt w:val="decimal"/>
      <w:lvlText w:val="5.%1."/>
      <w:lvlJc w:val="left"/>
      <w:pPr>
        <w:ind w:left="14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500D5221"/>
    <w:multiLevelType w:val="hybridMultilevel"/>
    <w:tmpl w:val="9BA2080E"/>
    <w:lvl w:ilvl="0" w:tplc="CCAA31C2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sz w:val="28"/>
        <w:szCs w:val="28"/>
      </w:rPr>
    </w:lvl>
    <w:lvl w:ilvl="1" w:tplc="22BE328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25C5B"/>
    <w:multiLevelType w:val="hybridMultilevel"/>
    <w:tmpl w:val="8EBE77CC"/>
    <w:lvl w:ilvl="0" w:tplc="A6FA6B30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1DA7220">
      <w:start w:val="1"/>
      <w:numFmt w:val="decimal"/>
      <w:lvlText w:val="7.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26BD1"/>
    <w:multiLevelType w:val="multilevel"/>
    <w:tmpl w:val="EFCAA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58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FD7B2C"/>
    <w:multiLevelType w:val="multilevel"/>
    <w:tmpl w:val="2646A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58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21"/>
    <w:rsid w:val="00036155"/>
    <w:rsid w:val="0005359D"/>
    <w:rsid w:val="00056C5D"/>
    <w:rsid w:val="00074ECC"/>
    <w:rsid w:val="0008485C"/>
    <w:rsid w:val="0009789D"/>
    <w:rsid w:val="000E3073"/>
    <w:rsid w:val="001131DE"/>
    <w:rsid w:val="00192688"/>
    <w:rsid w:val="001C5EE7"/>
    <w:rsid w:val="001D36A3"/>
    <w:rsid w:val="002739DD"/>
    <w:rsid w:val="002B50D5"/>
    <w:rsid w:val="002C52DA"/>
    <w:rsid w:val="002E0FE2"/>
    <w:rsid w:val="00304EA6"/>
    <w:rsid w:val="003D4D33"/>
    <w:rsid w:val="00426530"/>
    <w:rsid w:val="00435FE9"/>
    <w:rsid w:val="0043654A"/>
    <w:rsid w:val="004A10A0"/>
    <w:rsid w:val="0050032F"/>
    <w:rsid w:val="005562AA"/>
    <w:rsid w:val="0057470A"/>
    <w:rsid w:val="005E5012"/>
    <w:rsid w:val="00645621"/>
    <w:rsid w:val="0065503A"/>
    <w:rsid w:val="007419DE"/>
    <w:rsid w:val="00757EA8"/>
    <w:rsid w:val="007A5225"/>
    <w:rsid w:val="007E0DBD"/>
    <w:rsid w:val="00800A4F"/>
    <w:rsid w:val="008136AD"/>
    <w:rsid w:val="0083344D"/>
    <w:rsid w:val="008A1760"/>
    <w:rsid w:val="008E0013"/>
    <w:rsid w:val="009030B6"/>
    <w:rsid w:val="009635ED"/>
    <w:rsid w:val="009676E4"/>
    <w:rsid w:val="00976670"/>
    <w:rsid w:val="009C54B5"/>
    <w:rsid w:val="009F36C3"/>
    <w:rsid w:val="00A42AA8"/>
    <w:rsid w:val="00AA7A3F"/>
    <w:rsid w:val="00AB177A"/>
    <w:rsid w:val="00AC5016"/>
    <w:rsid w:val="00AD2075"/>
    <w:rsid w:val="00B24169"/>
    <w:rsid w:val="00B30624"/>
    <w:rsid w:val="00BA6C53"/>
    <w:rsid w:val="00BB3925"/>
    <w:rsid w:val="00BB4D35"/>
    <w:rsid w:val="00BE3EEC"/>
    <w:rsid w:val="00C1734D"/>
    <w:rsid w:val="00C26048"/>
    <w:rsid w:val="00C86273"/>
    <w:rsid w:val="00C96DE0"/>
    <w:rsid w:val="00CD1A24"/>
    <w:rsid w:val="00CF4862"/>
    <w:rsid w:val="00CF7D9F"/>
    <w:rsid w:val="00D10E4C"/>
    <w:rsid w:val="00D9553D"/>
    <w:rsid w:val="00DD0556"/>
    <w:rsid w:val="00E23E20"/>
    <w:rsid w:val="00EB668D"/>
    <w:rsid w:val="00F41B40"/>
    <w:rsid w:val="00F759D8"/>
    <w:rsid w:val="00F92D2C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10"/>
    <w:next w:val="10"/>
    <w:qFormat/>
    <w:rsid w:val="006456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qFormat/>
    <w:rsid w:val="0064562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rsid w:val="006456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rsid w:val="006456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rsid w:val="006456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qFormat/>
    <w:rsid w:val="006456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645621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a3">
    <w:name w:val="Title"/>
    <w:basedOn w:val="10"/>
    <w:next w:val="10"/>
    <w:qFormat/>
    <w:rsid w:val="0064562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qFormat/>
    <w:rsid w:val="0064562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name w:val="Стиль"/>
    <w:rsid w:val="00645621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D1A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056C5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056C5D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056C5D"/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0361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aa">
    <w:name w:val="СРО"/>
    <w:basedOn w:val="2"/>
    <w:link w:val="ab"/>
    <w:qFormat/>
    <w:rsid w:val="002E0FE2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paragraph" w:styleId="ac">
    <w:name w:val="header"/>
    <w:basedOn w:val="a"/>
    <w:link w:val="ad"/>
    <w:rsid w:val="002E0FE2"/>
    <w:pPr>
      <w:tabs>
        <w:tab w:val="center" w:pos="4677"/>
        <w:tab w:val="right" w:pos="9355"/>
      </w:tabs>
    </w:pPr>
  </w:style>
  <w:style w:type="character" w:customStyle="1" w:styleId="normal">
    <w:name w:val="normal Знак"/>
    <w:link w:val="10"/>
    <w:rsid w:val="002E0FE2"/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link w:val="2"/>
    <w:rsid w:val="002E0FE2"/>
    <w:rPr>
      <w:rFonts w:eastAsia="Times New Roman"/>
      <w:color w:val="000000"/>
      <w:sz w:val="32"/>
      <w:szCs w:val="32"/>
    </w:rPr>
  </w:style>
  <w:style w:type="character" w:customStyle="1" w:styleId="ab">
    <w:name w:val="СРО Знак"/>
    <w:link w:val="aa"/>
    <w:rsid w:val="002E0FE2"/>
    <w:rPr>
      <w:rFonts w:ascii="Cambria" w:eastAsia="Times New Roman" w:hAnsi="Cambria"/>
      <w:b/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2E0FE2"/>
    <w:rPr>
      <w:rFonts w:eastAsia="Times New Roman"/>
      <w:color w:val="000000"/>
      <w:sz w:val="22"/>
      <w:szCs w:val="22"/>
    </w:rPr>
  </w:style>
  <w:style w:type="paragraph" w:styleId="ae">
    <w:name w:val="footer"/>
    <w:basedOn w:val="a"/>
    <w:link w:val="af"/>
    <w:uiPriority w:val="99"/>
    <w:rsid w:val="002E0F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E0FE2"/>
    <w:rPr>
      <w:rFonts w:eastAsia="Times New Roman"/>
      <w:color w:val="000000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436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3654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1">
    <w:name w:val="heading 1"/>
    <w:basedOn w:val="10"/>
    <w:next w:val="10"/>
    <w:qFormat/>
    <w:rsid w:val="0064562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link w:val="20"/>
    <w:qFormat/>
    <w:rsid w:val="0064562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qFormat/>
    <w:rsid w:val="0064562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qFormat/>
    <w:rsid w:val="0064562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qFormat/>
    <w:rsid w:val="0064562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qFormat/>
    <w:rsid w:val="0064562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645621"/>
    <w:pPr>
      <w:spacing w:line="276" w:lineRule="auto"/>
    </w:pPr>
    <w:rPr>
      <w:rFonts w:eastAsia="Times New Roman"/>
      <w:color w:val="000000"/>
      <w:sz w:val="22"/>
      <w:szCs w:val="22"/>
    </w:rPr>
  </w:style>
  <w:style w:type="paragraph" w:styleId="a3">
    <w:name w:val="Title"/>
    <w:basedOn w:val="10"/>
    <w:next w:val="10"/>
    <w:qFormat/>
    <w:rsid w:val="0064562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qFormat/>
    <w:rsid w:val="0064562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name w:val="Стиль"/>
    <w:rsid w:val="00645621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D1A2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table" w:customStyle="1" w:styleId="TableNormal">
    <w:name w:val="Table Normal"/>
    <w:rsid w:val="00056C5D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056C5D"/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056C5D"/>
    <w:rPr>
      <w:rFonts w:ascii="Calibri" w:eastAsia="Times New Roman" w:hAnsi="Calibri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0361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aa">
    <w:name w:val="СРО"/>
    <w:basedOn w:val="2"/>
    <w:link w:val="ab"/>
    <w:qFormat/>
    <w:rsid w:val="002E0FE2"/>
    <w:pPr>
      <w:spacing w:before="240" w:after="60"/>
      <w:jc w:val="center"/>
    </w:pPr>
    <w:rPr>
      <w:rFonts w:ascii="Cambria" w:hAnsi="Cambria"/>
      <w:b/>
      <w:sz w:val="28"/>
      <w:szCs w:val="28"/>
    </w:rPr>
  </w:style>
  <w:style w:type="paragraph" w:styleId="ac">
    <w:name w:val="header"/>
    <w:basedOn w:val="a"/>
    <w:link w:val="ad"/>
    <w:rsid w:val="002E0FE2"/>
    <w:pPr>
      <w:tabs>
        <w:tab w:val="center" w:pos="4677"/>
        <w:tab w:val="right" w:pos="9355"/>
      </w:tabs>
    </w:pPr>
  </w:style>
  <w:style w:type="character" w:customStyle="1" w:styleId="normal">
    <w:name w:val="normal Знак"/>
    <w:link w:val="10"/>
    <w:rsid w:val="002E0FE2"/>
    <w:rPr>
      <w:rFonts w:eastAsia="Times New Roman"/>
      <w:color w:val="000000"/>
      <w:sz w:val="22"/>
      <w:szCs w:val="22"/>
    </w:rPr>
  </w:style>
  <w:style w:type="character" w:customStyle="1" w:styleId="20">
    <w:name w:val="Заголовок 2 Знак"/>
    <w:link w:val="2"/>
    <w:rsid w:val="002E0FE2"/>
    <w:rPr>
      <w:rFonts w:eastAsia="Times New Roman"/>
      <w:color w:val="000000"/>
      <w:sz w:val="32"/>
      <w:szCs w:val="32"/>
    </w:rPr>
  </w:style>
  <w:style w:type="character" w:customStyle="1" w:styleId="ab">
    <w:name w:val="СРО Знак"/>
    <w:link w:val="aa"/>
    <w:rsid w:val="002E0FE2"/>
    <w:rPr>
      <w:rFonts w:ascii="Cambria" w:eastAsia="Times New Roman" w:hAnsi="Cambria"/>
      <w:b/>
      <w:color w:val="000000"/>
      <w:sz w:val="28"/>
      <w:szCs w:val="28"/>
    </w:rPr>
  </w:style>
  <w:style w:type="character" w:customStyle="1" w:styleId="ad">
    <w:name w:val="Верхний колонтитул Знак"/>
    <w:link w:val="ac"/>
    <w:rsid w:val="002E0FE2"/>
    <w:rPr>
      <w:rFonts w:eastAsia="Times New Roman"/>
      <w:color w:val="000000"/>
      <w:sz w:val="22"/>
      <w:szCs w:val="22"/>
    </w:rPr>
  </w:style>
  <w:style w:type="paragraph" w:styleId="ae">
    <w:name w:val="footer"/>
    <w:basedOn w:val="a"/>
    <w:link w:val="af"/>
    <w:uiPriority w:val="99"/>
    <w:rsid w:val="002E0F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E0FE2"/>
    <w:rPr>
      <w:rFonts w:eastAsia="Times New Roman"/>
      <w:color w:val="000000"/>
      <w:sz w:val="22"/>
      <w:szCs w:val="22"/>
    </w:rPr>
  </w:style>
  <w:style w:type="paragraph" w:styleId="af0">
    <w:name w:val="Balloon Text"/>
    <w:basedOn w:val="a"/>
    <w:link w:val="af1"/>
    <w:semiHidden/>
    <w:unhideWhenUsed/>
    <w:rsid w:val="00436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3654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DF8B-327C-427C-8045-CF7B358F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Анна Зайцева</cp:lastModifiedBy>
  <cp:revision>3</cp:revision>
  <dcterms:created xsi:type="dcterms:W3CDTF">2019-07-03T06:20:00Z</dcterms:created>
  <dcterms:modified xsi:type="dcterms:W3CDTF">2019-07-08T13:30:00Z</dcterms:modified>
</cp:coreProperties>
</file>