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BA4671">
        <w:rPr>
          <w:rFonts w:ascii="Times New Roman" w:hAnsi="Times New Roman" w:cs="Times New Roman"/>
          <w:sz w:val="28"/>
          <w:szCs w:val="28"/>
        </w:rPr>
        <w:t>0</w:t>
      </w:r>
    </w:p>
    <w:p w:rsidR="00BA1B17" w:rsidRPr="00D7086F" w:rsidRDefault="00FE196F" w:rsidP="00375C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2D7E9B" w:rsidRDefault="002D7E9B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78222F">
        <w:rPr>
          <w:rFonts w:ascii="Times New Roman" w:hAnsi="Times New Roman" w:cs="Times New Roman"/>
          <w:sz w:val="28"/>
          <w:szCs w:val="28"/>
        </w:rPr>
        <w:t>1</w:t>
      </w:r>
      <w:r w:rsidR="00285286">
        <w:rPr>
          <w:rFonts w:ascii="Times New Roman" w:hAnsi="Times New Roman" w:cs="Times New Roman"/>
          <w:sz w:val="28"/>
          <w:szCs w:val="28"/>
        </w:rPr>
        <w:t>2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85286">
        <w:rPr>
          <w:rFonts w:ascii="Times New Roman" w:hAnsi="Times New Roman" w:cs="Times New Roman"/>
          <w:sz w:val="28"/>
          <w:szCs w:val="28"/>
        </w:rPr>
        <w:t>февраля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75C8A" w:rsidRDefault="00375C8A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22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3F" w:rsidRDefault="0098343F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5C8A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285286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285286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2D7E9B" w:rsidRDefault="002D7E9B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8A" w:rsidRDefault="00375C8A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75C8A">
      <w:pPr>
        <w:pStyle w:val="ConsPlusNonformat"/>
        <w:widowControl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следующие члены НП СРО «ГС.П» не исполняют свои обязательства по своевременной уплате годового членского взноса в НП СРО «ГС.П», а также нарушают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саморегулирования:</w:t>
      </w:r>
    </w:p>
    <w:p w:rsidR="00375C8A" w:rsidRPr="003755FA" w:rsidRDefault="00375C8A" w:rsidP="00375C8A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составляет 195 000 (Сто девяносто пять тысяч) рублей. Срок договора страхования гражданской ответственности Общества истек 27 октября 2014 года, новый договор, обеспечивающий страховую защиту с 28 октября 2014 года по 27 октября 2015 года, предоставлен не был;</w:t>
      </w:r>
    </w:p>
    <w:p w:rsidR="00375C8A" w:rsidRPr="003755FA" w:rsidRDefault="00375C8A" w:rsidP="00375C8A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«КОРСО» - задолженность по уплате годового членского взноса в НП СРО </w:t>
      </w:r>
      <w:r w:rsidRPr="003755FA">
        <w:rPr>
          <w:rFonts w:ascii="Times New Roman" w:hAnsi="Times New Roman" w:cs="Times New Roman"/>
          <w:sz w:val="28"/>
          <w:szCs w:val="28"/>
        </w:rPr>
        <w:lastRenderedPageBreak/>
        <w:t>«ГС.П» составляет 130 000 (Сто тридцать тысяч) рублей. Срок договора страхования гражданской ответственности Общества истек 25 января 2015 года, новый договор, обеспечивающий страховую защиту с 26 января 2015 года по 25 января 2016 года, предоставлен не был;</w:t>
      </w:r>
    </w:p>
    <w:p w:rsidR="00375C8A" w:rsidRPr="003755FA" w:rsidRDefault="00375C8A" w:rsidP="00375C8A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«НПО 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Ленкор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-Инжиниринг» - задолженность по уплате годового членского взноса в НП СРО «ГС.П» составляет 260 000 (Двести шестьдесят тысяч) рублей. Срок договора страхования гражданской ответственности Общества истек 07 февраля 2015 года, новый договор, обеспечивающий страховую защиту с 08 февраля 2015 года по 07 февраля 2016 года,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16 декабря 2014 года на заседании Совета НП СРО «ГС.П» в отношении перечисленных членов НП СРО «ГС.П» были приняты следующие решения:</w:t>
      </w:r>
    </w:p>
    <w:p w:rsidR="00375C8A" w:rsidRPr="003755FA" w:rsidRDefault="00375C8A" w:rsidP="00375C8A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» - приостановление действия Свидетельства о допуске к работам, которые оказывают влияние на безопасность объектов капитального строительства, № ГСП-04-216 от 27 июля 2013 года на срок 58 (Пятьдесят восемь) календарных дней с 16 декабря 2014 года по 11 февраля 2015 года включительно.</w:t>
      </w:r>
    </w:p>
    <w:p w:rsidR="00375C8A" w:rsidRPr="003755FA" w:rsidRDefault="00375C8A" w:rsidP="00375C8A">
      <w:pPr>
        <w:pStyle w:val="ConsPlusNonformat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2014 год и предоставления действующего договора страхования гражданской ответственности возобновить действие Свидетельства о допуске к работам. В случае неуплаты годового членского взноса за 2014 год – прекратить действие Свидетельства о допуске к работам и рекомендовать Общему собранию членов НП СРО «ГС.П» исключить Общество из членов НП СРО «ГС.П» на основании п. 2 и п. 3 ч. 2 ст. 55.7 Градостроительного кодекса РФ;</w:t>
      </w:r>
    </w:p>
    <w:p w:rsidR="00375C8A" w:rsidRPr="003755FA" w:rsidRDefault="00375C8A" w:rsidP="00375C8A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«КОРСО» - приостановление действия Свидетельства о допуске к работам, которые оказывают влияние на безопасность объектов капитального строительства, № ГСП-05-118 от 24 октября 2011 года на срок 58 (Пятьдесят восемь) календарных дней с 16 декабря 2014 года по 11 февраля 2015 года включительно.</w:t>
      </w:r>
    </w:p>
    <w:p w:rsidR="00375C8A" w:rsidRPr="003755FA" w:rsidRDefault="00375C8A" w:rsidP="00375C8A">
      <w:pPr>
        <w:pStyle w:val="ConsPlusNonformat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2014 год возобновить действие Свидетельства о допуске к работам. В случае неуплаты годового членского взноса за 2014 год – прекратить действие Свидетельства о допуске к работам и рекомендовать Общему собранию членов НП СРО «ГС.П» исключить Общество из членов НП СРО «ГС.П» на основании п. 3 ч. 2 ст. 55.7 Градостроительного кодекса РФ;</w:t>
      </w:r>
    </w:p>
    <w:p w:rsidR="00375C8A" w:rsidRPr="003755FA" w:rsidRDefault="00375C8A" w:rsidP="00375C8A">
      <w:pPr>
        <w:pStyle w:val="ConsPlusNonformat"/>
        <w:numPr>
          <w:ilvl w:val="0"/>
          <w:numId w:val="27"/>
        </w:numPr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lastRenderedPageBreak/>
        <w:t xml:space="preserve">Закрытое акционерное общество «НПО 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Ленкор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-Инжиниринг» - приостановление действия Свидетельства о допуске к работам, которые оказывают влияние на безопасность объектов капитального строительства, № ГСП-06-201 от 24 октября 2011 года на срок 58 (Пятьдесят восемь) календарных дней с 16 декабря 2014 года по 11 февраля 2015 года включительно.</w:t>
      </w:r>
    </w:p>
    <w:p w:rsidR="00375C8A" w:rsidRPr="003755FA" w:rsidRDefault="00375C8A" w:rsidP="00375C8A">
      <w:pPr>
        <w:pStyle w:val="ConsPlusNonformat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за 2014 год возобновить действие Свидетельства о допуске к работам. В случае неуплаты годового членского взноса за 2014 год – прекратить действие Свидетельства о допуске к работам и рекомендовать Общему собранию членов НП СРО «ГС.П» исключить Общество из членов НП СРО «ГС.П» на основании п. 3 ч. 2 ст. 55.</w:t>
      </w:r>
      <w:r>
        <w:rPr>
          <w:rFonts w:ascii="Times New Roman" w:hAnsi="Times New Roman" w:cs="Times New Roman"/>
          <w:sz w:val="28"/>
          <w:szCs w:val="28"/>
        </w:rPr>
        <w:t>7 Градостроительного кодекса РФ</w:t>
      </w:r>
      <w:r w:rsidRPr="003755FA">
        <w:rPr>
          <w:rFonts w:ascii="Times New Roman" w:hAnsi="Times New Roman" w:cs="Times New Roman"/>
          <w:sz w:val="28"/>
          <w:szCs w:val="28"/>
        </w:rPr>
        <w:t>.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На сегодняшний день ни один из перечисленных выше членов НП СРО «ГС.П» не устранил ни одно из указанных нарушений.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Таким образом, следующие члены НП СРО «ГС.П»: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»;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«КОРСО»;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- Закрытое акционерное общество «НПО </w:t>
      </w:r>
      <w:proofErr w:type="spellStart"/>
      <w:r w:rsidRPr="003755FA">
        <w:rPr>
          <w:rFonts w:ascii="Times New Roman" w:hAnsi="Times New Roman" w:cs="Times New Roman"/>
          <w:sz w:val="28"/>
          <w:szCs w:val="28"/>
        </w:rPr>
        <w:t>Ленкор</w:t>
      </w:r>
      <w:proofErr w:type="spellEnd"/>
      <w:r w:rsidRPr="003755FA">
        <w:rPr>
          <w:rFonts w:ascii="Times New Roman" w:hAnsi="Times New Roman" w:cs="Times New Roman"/>
          <w:sz w:val="28"/>
          <w:szCs w:val="28"/>
        </w:rPr>
        <w:t>-Инжиниринг»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1) нарушают п. 7.6.2.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3755FA">
        <w:rPr>
          <w:rFonts w:ascii="Times New Roman" w:hAnsi="Times New Roman" w:cs="Times New Roman"/>
          <w:sz w:val="28"/>
          <w:szCs w:val="28"/>
        </w:rPr>
        <w:t xml:space="preserve">7.6.3. 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3755FA">
        <w:rPr>
          <w:rFonts w:ascii="Times New Roman" w:hAnsi="Times New Roman" w:cs="Times New Roman"/>
          <w:sz w:val="28"/>
          <w:szCs w:val="28"/>
        </w:rPr>
        <w:t>7.6.5. Устава НП СРО «ГС.П», п. 4.1., п. 4.3. и п. 8.1. «Положения о взносах в НП СРО «ГС.П»;</w:t>
      </w:r>
    </w:p>
    <w:p w:rsidR="00375C8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2) не соблюдают решение Общего собрания членов НП СРО «ГС.П» от 13.03.2014г. о размере и порядке уплаты членских вз</w:t>
      </w:r>
      <w:r>
        <w:rPr>
          <w:rFonts w:ascii="Times New Roman" w:hAnsi="Times New Roman" w:cs="Times New Roman"/>
          <w:sz w:val="28"/>
          <w:szCs w:val="28"/>
        </w:rPr>
        <w:t>носов в 2014 году;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5FA">
        <w:rPr>
          <w:rFonts w:ascii="Times New Roman" w:hAnsi="Times New Roman" w:cs="Times New Roman"/>
          <w:sz w:val="28"/>
          <w:szCs w:val="28"/>
        </w:rPr>
        <w:t>) не заключили в установленные сроки и не предоставили в НП СРО «ГС.П» договоры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рассмотреть вопрос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</w:t>
      </w:r>
      <w:r>
        <w:rPr>
          <w:rFonts w:ascii="Times New Roman" w:hAnsi="Times New Roman" w:cs="Times New Roman"/>
          <w:sz w:val="28"/>
          <w:szCs w:val="28"/>
        </w:rPr>
        <w:t>действия С</w:t>
      </w:r>
      <w:r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о допуске к работам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5FA">
        <w:rPr>
          <w:rFonts w:ascii="Times New Roman" w:hAnsi="Times New Roman" w:cs="Times New Roman"/>
          <w:sz w:val="28"/>
          <w:szCs w:val="28"/>
        </w:rPr>
        <w:t>перечисленных членов НП СРО «ГС.П»:</w:t>
      </w:r>
    </w:p>
    <w:p w:rsidR="00375C8A" w:rsidRPr="003755FA" w:rsidRDefault="00375C8A" w:rsidP="00375C8A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55FA">
        <w:rPr>
          <w:rFonts w:ascii="Times New Roman" w:hAnsi="Times New Roman" w:cs="Times New Roman"/>
          <w:sz w:val="28"/>
          <w:szCs w:val="28"/>
        </w:rPr>
        <w:t>;</w:t>
      </w:r>
    </w:p>
    <w:p w:rsidR="00375C8A" w:rsidRPr="003755FA" w:rsidRDefault="00375C8A" w:rsidP="00375C8A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«КОРСО»</w:t>
      </w:r>
      <w:r w:rsidRPr="003755FA">
        <w:rPr>
          <w:rFonts w:ascii="Times New Roman" w:hAnsi="Times New Roman" w:cs="Times New Roman"/>
          <w:sz w:val="28"/>
          <w:szCs w:val="28"/>
        </w:rPr>
        <w:t>;</w:t>
      </w:r>
    </w:p>
    <w:p w:rsidR="00375C8A" w:rsidRPr="003755FA" w:rsidRDefault="00375C8A" w:rsidP="00375C8A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Закрытое акционерное об</w:t>
      </w:r>
      <w:r>
        <w:rPr>
          <w:rFonts w:ascii="Times New Roman" w:hAnsi="Times New Roman" w:cs="Times New Roman"/>
          <w:sz w:val="28"/>
          <w:szCs w:val="28"/>
        </w:rPr>
        <w:t xml:space="preserve">щество «НПО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-Инжиниринг».</w:t>
      </w:r>
    </w:p>
    <w:p w:rsidR="00EE6E3D" w:rsidRDefault="00EE6E3D" w:rsidP="00375C8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75C8A" w:rsidRPr="003755FA" w:rsidRDefault="0078222F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375C8A">
        <w:rPr>
          <w:rFonts w:ascii="Times New Roman" w:hAnsi="Times New Roman" w:cs="Times New Roman"/>
          <w:sz w:val="28"/>
          <w:szCs w:val="28"/>
        </w:rPr>
        <w:t xml:space="preserve">прекращении действия Свидетельств о допуске к работам </w:t>
      </w:r>
      <w:r w:rsidR="00375C8A" w:rsidRPr="003755FA">
        <w:rPr>
          <w:rFonts w:ascii="Times New Roman" w:hAnsi="Times New Roman" w:cs="Times New Roman"/>
          <w:sz w:val="28"/>
          <w:szCs w:val="28"/>
        </w:rPr>
        <w:t>перечисленных членов НП СРО «ГС.П»:</w:t>
      </w:r>
    </w:p>
    <w:p w:rsidR="00375C8A" w:rsidRPr="003755FA" w:rsidRDefault="00375C8A" w:rsidP="00375C8A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55FA">
        <w:rPr>
          <w:rFonts w:ascii="Times New Roman" w:hAnsi="Times New Roman" w:cs="Times New Roman"/>
          <w:sz w:val="28"/>
          <w:szCs w:val="28"/>
        </w:rPr>
        <w:t>;</w:t>
      </w:r>
    </w:p>
    <w:p w:rsidR="00375C8A" w:rsidRDefault="00375C8A" w:rsidP="00375C8A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Общество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«КОРСО»</w:t>
      </w:r>
      <w:r w:rsidRPr="003755FA">
        <w:rPr>
          <w:rFonts w:ascii="Times New Roman" w:hAnsi="Times New Roman" w:cs="Times New Roman"/>
          <w:sz w:val="28"/>
          <w:szCs w:val="28"/>
        </w:rPr>
        <w:t>;</w:t>
      </w:r>
    </w:p>
    <w:p w:rsidR="00EE6E3D" w:rsidRPr="00375C8A" w:rsidRDefault="00375C8A" w:rsidP="00375C8A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C8A">
        <w:rPr>
          <w:rFonts w:ascii="Times New Roman" w:hAnsi="Times New Roman" w:cs="Times New Roman"/>
          <w:sz w:val="28"/>
          <w:szCs w:val="28"/>
        </w:rPr>
        <w:t xml:space="preserve">Закрытое акционерное общество «НПО </w:t>
      </w:r>
      <w:proofErr w:type="spellStart"/>
      <w:r w:rsidRPr="00375C8A">
        <w:rPr>
          <w:rFonts w:ascii="Times New Roman" w:hAnsi="Times New Roman" w:cs="Times New Roman"/>
          <w:sz w:val="28"/>
          <w:szCs w:val="28"/>
        </w:rPr>
        <w:t>Ленкор</w:t>
      </w:r>
      <w:proofErr w:type="spellEnd"/>
      <w:r w:rsidRPr="00375C8A">
        <w:rPr>
          <w:rFonts w:ascii="Times New Roman" w:hAnsi="Times New Roman" w:cs="Times New Roman"/>
          <w:sz w:val="28"/>
          <w:szCs w:val="28"/>
        </w:rPr>
        <w:t>-Инжиниринг».</w:t>
      </w:r>
    </w:p>
    <w:p w:rsidR="00375C8A" w:rsidRDefault="00375C8A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41B3F">
        <w:rPr>
          <w:rFonts w:ascii="Times New Roman" w:hAnsi="Times New Roman" w:cs="Times New Roman"/>
          <w:sz w:val="28"/>
          <w:szCs w:val="28"/>
        </w:rPr>
        <w:t>Ю.Н. Максимов</w:t>
      </w:r>
    </w:p>
    <w:p w:rsidR="00CE0AEC" w:rsidRPr="00D7086F" w:rsidRDefault="00CE0AEC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2D7E9B">
      <w:footerReference w:type="even" r:id="rId9"/>
      <w:footerReference w:type="default" r:id="rId10"/>
      <w:type w:val="continuous"/>
      <w:pgSz w:w="11906" w:h="16838" w:code="9"/>
      <w:pgMar w:top="1134" w:right="850" w:bottom="1560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552056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F6D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B04837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6"/>
  </w:num>
  <w:num w:numId="5">
    <w:abstractNumId w:val="22"/>
  </w:num>
  <w:num w:numId="6">
    <w:abstractNumId w:val="5"/>
  </w:num>
  <w:num w:numId="7">
    <w:abstractNumId w:val="6"/>
  </w:num>
  <w:num w:numId="8">
    <w:abstractNumId w:val="19"/>
  </w:num>
  <w:num w:numId="9">
    <w:abstractNumId w:val="0"/>
  </w:num>
  <w:num w:numId="10">
    <w:abstractNumId w:val="21"/>
  </w:num>
  <w:num w:numId="11">
    <w:abstractNumId w:val="20"/>
  </w:num>
  <w:num w:numId="12">
    <w:abstractNumId w:val="10"/>
  </w:num>
  <w:num w:numId="13">
    <w:abstractNumId w:val="24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27"/>
  </w:num>
  <w:num w:numId="19">
    <w:abstractNumId w:val="25"/>
  </w:num>
  <w:num w:numId="20">
    <w:abstractNumId w:val="18"/>
  </w:num>
  <w:num w:numId="21">
    <w:abstractNumId w:val="17"/>
  </w:num>
  <w:num w:numId="22">
    <w:abstractNumId w:val="8"/>
  </w:num>
  <w:num w:numId="23">
    <w:abstractNumId w:val="11"/>
  </w:num>
  <w:num w:numId="24">
    <w:abstractNumId w:val="28"/>
  </w:num>
  <w:num w:numId="25">
    <w:abstractNumId w:val="12"/>
  </w:num>
  <w:num w:numId="26">
    <w:abstractNumId w:val="7"/>
  </w:num>
  <w:num w:numId="27">
    <w:abstractNumId w:val="13"/>
  </w:num>
  <w:num w:numId="28">
    <w:abstractNumId w:val="29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286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C8A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12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4671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A0A-F4A2-497E-A510-AAD6A0E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4</Pages>
  <Words>912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2014-12-05T08:27:00Z</cp:lastPrinted>
  <dcterms:created xsi:type="dcterms:W3CDTF">2015-03-27T08:14:00Z</dcterms:created>
  <dcterms:modified xsi:type="dcterms:W3CDTF">2015-03-31T08:30:00Z</dcterms:modified>
</cp:coreProperties>
</file>